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FC" w:rsidRDefault="00A761FC" w:rsidP="00656C1A">
      <w:pPr>
        <w:spacing w:line="120" w:lineRule="atLeast"/>
        <w:jc w:val="center"/>
        <w:rPr>
          <w:sz w:val="24"/>
          <w:szCs w:val="24"/>
        </w:rPr>
      </w:pPr>
    </w:p>
    <w:p w:rsidR="00A761FC" w:rsidRDefault="00A761FC" w:rsidP="00656C1A">
      <w:pPr>
        <w:spacing w:line="120" w:lineRule="atLeast"/>
        <w:jc w:val="center"/>
        <w:rPr>
          <w:sz w:val="24"/>
          <w:szCs w:val="24"/>
        </w:rPr>
      </w:pPr>
    </w:p>
    <w:p w:rsidR="00A761FC" w:rsidRPr="00852378" w:rsidRDefault="00A761FC" w:rsidP="00656C1A">
      <w:pPr>
        <w:spacing w:line="120" w:lineRule="atLeast"/>
        <w:jc w:val="center"/>
        <w:rPr>
          <w:sz w:val="10"/>
          <w:szCs w:val="10"/>
        </w:rPr>
      </w:pPr>
    </w:p>
    <w:p w:rsidR="00A761FC" w:rsidRDefault="00A761FC" w:rsidP="00656C1A">
      <w:pPr>
        <w:spacing w:line="120" w:lineRule="atLeast"/>
        <w:jc w:val="center"/>
        <w:rPr>
          <w:sz w:val="10"/>
          <w:szCs w:val="24"/>
        </w:rPr>
      </w:pPr>
    </w:p>
    <w:p w:rsidR="00A761FC" w:rsidRPr="005541F0" w:rsidRDefault="00A761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61FC" w:rsidRPr="005541F0" w:rsidRDefault="00A761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61FC" w:rsidRPr="005649E4" w:rsidRDefault="00A761FC" w:rsidP="00656C1A">
      <w:pPr>
        <w:spacing w:line="120" w:lineRule="atLeast"/>
        <w:jc w:val="center"/>
        <w:rPr>
          <w:sz w:val="18"/>
          <w:szCs w:val="24"/>
        </w:rPr>
      </w:pPr>
    </w:p>
    <w:p w:rsidR="00A761FC" w:rsidRPr="00656C1A" w:rsidRDefault="00A761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61FC" w:rsidRPr="005541F0" w:rsidRDefault="00A761FC" w:rsidP="00656C1A">
      <w:pPr>
        <w:spacing w:line="120" w:lineRule="atLeast"/>
        <w:jc w:val="center"/>
        <w:rPr>
          <w:sz w:val="18"/>
          <w:szCs w:val="24"/>
        </w:rPr>
      </w:pPr>
    </w:p>
    <w:p w:rsidR="00A761FC" w:rsidRPr="005541F0" w:rsidRDefault="00A761FC" w:rsidP="00656C1A">
      <w:pPr>
        <w:spacing w:line="120" w:lineRule="atLeast"/>
        <w:jc w:val="center"/>
        <w:rPr>
          <w:sz w:val="20"/>
          <w:szCs w:val="24"/>
        </w:rPr>
      </w:pPr>
    </w:p>
    <w:p w:rsidR="00A761FC" w:rsidRPr="00656C1A" w:rsidRDefault="00A761F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761FC" w:rsidRDefault="00A761FC" w:rsidP="00656C1A">
      <w:pPr>
        <w:spacing w:line="120" w:lineRule="atLeast"/>
        <w:jc w:val="center"/>
        <w:rPr>
          <w:sz w:val="30"/>
          <w:szCs w:val="24"/>
        </w:rPr>
      </w:pPr>
    </w:p>
    <w:p w:rsidR="00A761FC" w:rsidRPr="00656C1A" w:rsidRDefault="00A761F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761F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61FC" w:rsidRPr="00F8214F" w:rsidRDefault="00A761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61FC" w:rsidRPr="00F8214F" w:rsidRDefault="006A01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61FC" w:rsidRPr="00F8214F" w:rsidRDefault="00A761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61FC" w:rsidRPr="00F8214F" w:rsidRDefault="006A01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761FC" w:rsidRPr="00A63FB0" w:rsidRDefault="00A761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61FC" w:rsidRPr="00A3761A" w:rsidRDefault="006A01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61FC" w:rsidRPr="00F8214F" w:rsidRDefault="00A761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761FC" w:rsidRPr="00F8214F" w:rsidRDefault="00A761F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761FC" w:rsidRPr="00AB4194" w:rsidRDefault="00A761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761FC" w:rsidRPr="00F8214F" w:rsidRDefault="006A01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376</w:t>
            </w:r>
          </w:p>
        </w:tc>
      </w:tr>
    </w:tbl>
    <w:p w:rsidR="00A761FC" w:rsidRPr="000C4AB5" w:rsidRDefault="00A761FC" w:rsidP="00C725A6">
      <w:pPr>
        <w:rPr>
          <w:rFonts w:cs="Times New Roman"/>
          <w:szCs w:val="28"/>
          <w:lang w:val="en-US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534"/>
      </w:tblGrid>
      <w:tr w:rsidR="00A761FC" w:rsidRPr="007B59FF" w:rsidTr="00A761FC"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A761FC" w:rsidRDefault="00A761FC" w:rsidP="00A761FC">
            <w:r>
              <w:t>О внесении изменения в распоряжение</w:t>
            </w:r>
          </w:p>
          <w:p w:rsidR="00A761FC" w:rsidRDefault="00A761FC" w:rsidP="00A761FC">
            <w:r>
              <w:t xml:space="preserve">Администрации города от 03.07.2017 </w:t>
            </w:r>
          </w:p>
          <w:p w:rsidR="00FD4953" w:rsidRDefault="00A761FC" w:rsidP="00A761FC">
            <w:r>
              <w:t xml:space="preserve">№ 1126 «Об утверждении плана                мероприятий по содействию </w:t>
            </w:r>
          </w:p>
          <w:p w:rsidR="00A761FC" w:rsidRDefault="00A761FC" w:rsidP="00A761FC">
            <w:r>
              <w:t xml:space="preserve">избирательным комиссиям в реализации </w:t>
            </w:r>
          </w:p>
          <w:p w:rsidR="00A761FC" w:rsidRDefault="00A761FC" w:rsidP="00A761FC">
            <w:pPr>
              <w:ind w:right="-114"/>
            </w:pPr>
            <w:r>
              <w:t xml:space="preserve">их полномочий, связанных с подготовкой </w:t>
            </w:r>
          </w:p>
          <w:p w:rsidR="00A761FC" w:rsidRDefault="00A761FC" w:rsidP="00A761FC">
            <w:pPr>
              <w:ind w:right="-114"/>
            </w:pPr>
            <w:r>
              <w:t xml:space="preserve">и проведением дополнительных выборов </w:t>
            </w:r>
          </w:p>
          <w:p w:rsidR="00A761FC" w:rsidRDefault="00A761FC" w:rsidP="00A761FC">
            <w:pPr>
              <w:ind w:right="-114"/>
            </w:pPr>
            <w:r>
              <w:t xml:space="preserve">депутата Думы Ханты-Мансийского </w:t>
            </w:r>
          </w:p>
          <w:p w:rsidR="00A761FC" w:rsidRDefault="00A761FC" w:rsidP="00A761FC">
            <w:pPr>
              <w:ind w:right="-114"/>
            </w:pPr>
            <w:r>
              <w:t xml:space="preserve">автономного округа – Югры шестого </w:t>
            </w:r>
          </w:p>
          <w:p w:rsidR="00A761FC" w:rsidRDefault="00A761FC" w:rsidP="00A761FC">
            <w:pPr>
              <w:ind w:right="-114"/>
            </w:pPr>
            <w:r>
              <w:t xml:space="preserve">созыва по Сургутскому одномандатному </w:t>
            </w:r>
          </w:p>
          <w:p w:rsidR="00A761FC" w:rsidRDefault="00A761FC" w:rsidP="00A761FC">
            <w:r>
              <w:t xml:space="preserve">избирательному округу № 10 в единый </w:t>
            </w:r>
          </w:p>
          <w:p w:rsidR="00A761FC" w:rsidRDefault="00A761FC" w:rsidP="00A761FC">
            <w:r>
              <w:t xml:space="preserve">день голосования 10 сентября 2017 года </w:t>
            </w:r>
          </w:p>
          <w:p w:rsidR="00A761FC" w:rsidRDefault="00A761FC" w:rsidP="00A761FC">
            <w:r>
              <w:t xml:space="preserve">и выборов Президента Российской </w:t>
            </w:r>
          </w:p>
          <w:p w:rsidR="00A761FC" w:rsidRDefault="00A761FC" w:rsidP="00A761FC">
            <w:r>
              <w:t xml:space="preserve">Федерации 18 марта 2018 года </w:t>
            </w:r>
          </w:p>
          <w:p w:rsidR="00A761FC" w:rsidRPr="007B59FF" w:rsidRDefault="00A761FC" w:rsidP="00FD4953">
            <w:r>
              <w:t>на территории городского округа город Сургут»</w:t>
            </w:r>
          </w:p>
        </w:tc>
      </w:tr>
    </w:tbl>
    <w:p w:rsidR="00A761FC" w:rsidRDefault="00A761FC" w:rsidP="00A761FC"/>
    <w:p w:rsidR="00A761FC" w:rsidRDefault="00A761FC" w:rsidP="00A761FC"/>
    <w:p w:rsidR="00A761FC" w:rsidRDefault="00A761FC" w:rsidP="00A761FC">
      <w:pPr>
        <w:ind w:firstLine="567"/>
        <w:jc w:val="both"/>
      </w:pPr>
      <w:r>
        <w:t>В соответствии с п.16 ст.20 Федерального закона от 12.06.2002 № 67-ФЗ                «Об основных гарантиях избирательных прав и права на участие в референдуме граждан Российской Федерации»:</w:t>
      </w:r>
    </w:p>
    <w:p w:rsidR="005D7E19" w:rsidRDefault="005D7E19" w:rsidP="00A761FC">
      <w:pPr>
        <w:ind w:firstLine="567"/>
        <w:jc w:val="both"/>
      </w:pPr>
    </w:p>
    <w:p w:rsidR="00A761FC" w:rsidRDefault="00A761FC" w:rsidP="00A761FC">
      <w:pPr>
        <w:ind w:firstLine="567"/>
        <w:jc w:val="both"/>
      </w:pPr>
      <w:r>
        <w:t xml:space="preserve">1. Внести в распоряжение Администрации города от 03.07.2017 № 1126                 «Об утверждении плана мероприятий по содействию избирательным комиссиям в реализации их полномочий, связанных с подготовкой и проведением дополнительных выборов депутата Думы Ханты-Мансийского автономного округа – Югры шестого созыва по Сургутскому одномандатному избирательному </w:t>
      </w:r>
      <w:r w:rsidR="00FD4953">
        <w:t xml:space="preserve">                       </w:t>
      </w:r>
      <w:r>
        <w:t xml:space="preserve">округу № 10 в единый день голосования 10 сентября 2017 года и выборов </w:t>
      </w:r>
      <w:r w:rsidR="00FD4953">
        <w:t xml:space="preserve">                      </w:t>
      </w:r>
      <w:r>
        <w:t xml:space="preserve">Президента Российской Федерации 18 марта 2018 года на территории городского округа город Сургут» (с изменениями от 31.10.2017 № 1926) изменение, </w:t>
      </w:r>
      <w:r w:rsidR="00FD4953">
        <w:t xml:space="preserve">                         </w:t>
      </w:r>
      <w:r>
        <w:t xml:space="preserve">дополнив пункт 1 приложения к распоряжению подпунктом 1.80 следующего </w:t>
      </w:r>
      <w:r w:rsidR="00FD4953">
        <w:t xml:space="preserve">         </w:t>
      </w:r>
      <w:r>
        <w:t>содержания:</w:t>
      </w:r>
    </w:p>
    <w:p w:rsidR="00A761FC" w:rsidRDefault="00A761FC" w:rsidP="00A761FC">
      <w:pPr>
        <w:ind w:firstLine="567"/>
        <w:jc w:val="both"/>
      </w:pPr>
    </w:p>
    <w:tbl>
      <w:tblPr>
        <w:tblW w:w="9633" w:type="dxa"/>
        <w:tblInd w:w="-5" w:type="dxa"/>
        <w:tblLook w:val="04A0" w:firstRow="1" w:lastRow="0" w:firstColumn="1" w:lastColumn="0" w:noHBand="0" w:noVBand="1"/>
      </w:tblPr>
      <w:tblGrid>
        <w:gridCol w:w="356"/>
        <w:gridCol w:w="4894"/>
        <w:gridCol w:w="1701"/>
        <w:gridCol w:w="2256"/>
        <w:gridCol w:w="426"/>
      </w:tblGrid>
      <w:tr w:rsidR="00A761FC" w:rsidTr="00A761FC">
        <w:tc>
          <w:tcPr>
            <w:tcW w:w="356" w:type="dxa"/>
            <w:tcBorders>
              <w:right w:val="single" w:sz="4" w:space="0" w:color="auto"/>
            </w:tcBorders>
          </w:tcPr>
          <w:p w:rsidR="00A761FC" w:rsidRDefault="00A761FC" w:rsidP="00F56E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«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C" w:rsidRPr="00215551" w:rsidRDefault="00A761FC" w:rsidP="00F56EBF">
            <w:pPr>
              <w:jc w:val="center"/>
              <w:rPr>
                <w:color w:val="000000" w:themeColor="text1"/>
              </w:rPr>
            </w:pPr>
            <w:r w:rsidRPr="00215551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C" w:rsidRPr="00215551" w:rsidRDefault="00A761FC" w:rsidP="00F56EBF">
            <w:pPr>
              <w:ind w:left="-80" w:right="-123"/>
              <w:jc w:val="center"/>
              <w:rPr>
                <w:color w:val="000000" w:themeColor="text1"/>
              </w:rPr>
            </w:pPr>
            <w:r w:rsidRPr="00215551">
              <w:rPr>
                <w:color w:val="000000" w:themeColor="text1"/>
              </w:rPr>
              <w:t xml:space="preserve">Срок </w:t>
            </w:r>
          </w:p>
          <w:p w:rsidR="00A761FC" w:rsidRPr="00215551" w:rsidRDefault="00A761FC" w:rsidP="00F56EBF">
            <w:pPr>
              <w:ind w:left="-80" w:right="-123"/>
              <w:jc w:val="center"/>
              <w:rPr>
                <w:color w:val="000000" w:themeColor="text1"/>
              </w:rPr>
            </w:pPr>
            <w:r w:rsidRPr="00215551">
              <w:rPr>
                <w:color w:val="000000" w:themeColor="text1"/>
              </w:rPr>
              <w:t>исполнения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C" w:rsidRPr="00215551" w:rsidRDefault="00A761FC" w:rsidP="00F56EBF">
            <w:pPr>
              <w:ind w:left="-246" w:right="-227"/>
              <w:jc w:val="center"/>
              <w:rPr>
                <w:color w:val="000000" w:themeColor="text1"/>
                <w:spacing w:val="-6"/>
              </w:rPr>
            </w:pPr>
            <w:r w:rsidRPr="00215551">
              <w:rPr>
                <w:color w:val="000000" w:themeColor="text1"/>
                <w:spacing w:val="-6"/>
              </w:rPr>
              <w:t>Ответственный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761FC" w:rsidRDefault="00A761FC" w:rsidP="00F56EBF">
            <w:pPr>
              <w:rPr>
                <w:color w:val="000000" w:themeColor="text1"/>
              </w:rPr>
            </w:pPr>
          </w:p>
        </w:tc>
      </w:tr>
      <w:tr w:rsidR="00A761FC" w:rsidTr="00A761FC">
        <w:tc>
          <w:tcPr>
            <w:tcW w:w="356" w:type="dxa"/>
            <w:tcBorders>
              <w:right w:val="single" w:sz="4" w:space="0" w:color="auto"/>
            </w:tcBorders>
          </w:tcPr>
          <w:p w:rsidR="00A761FC" w:rsidRDefault="00A761FC" w:rsidP="00F56EBF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C" w:rsidRDefault="00A761FC" w:rsidP="00F56EBF">
            <w:pPr>
              <w:tabs>
                <w:tab w:val="left" w:pos="567"/>
                <w:tab w:val="left" w:pos="851"/>
              </w:tabs>
              <w:rPr>
                <w:shd w:val="clear" w:color="auto" w:fill="FFFFFF"/>
              </w:rPr>
            </w:pPr>
            <w:r w:rsidRPr="00215551">
              <w:t>1.80. П</w:t>
            </w:r>
            <w:r w:rsidRPr="00215551">
              <w:rPr>
                <w:shd w:val="clear" w:color="auto" w:fill="FFFFFF"/>
              </w:rPr>
              <w:t>редоставить на безвозмездной основе транспортные средства</w:t>
            </w:r>
            <w:r>
              <w:rPr>
                <w:shd w:val="clear" w:color="auto" w:fill="FFFFFF"/>
              </w:rPr>
              <w:t xml:space="preserve"> </w:t>
            </w:r>
          </w:p>
          <w:p w:rsidR="00A761FC" w:rsidRDefault="00A761FC" w:rsidP="00F56EBF">
            <w:pPr>
              <w:tabs>
                <w:tab w:val="left" w:pos="567"/>
                <w:tab w:val="left" w:pos="85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(с экипажем)</w:t>
            </w:r>
            <w:r w:rsidRPr="00215551">
              <w:rPr>
                <w:shd w:val="clear" w:color="auto" w:fill="FFFFFF"/>
              </w:rPr>
              <w:t xml:space="preserve"> в целях реализации </w:t>
            </w:r>
          </w:p>
          <w:p w:rsidR="00A761FC" w:rsidRPr="00215551" w:rsidRDefault="00A761FC" w:rsidP="00F56EBF">
            <w:pPr>
              <w:tabs>
                <w:tab w:val="left" w:pos="567"/>
                <w:tab w:val="left" w:pos="851"/>
              </w:tabs>
            </w:pPr>
            <w:r w:rsidRPr="00215551">
              <w:rPr>
                <w:shd w:val="clear" w:color="auto" w:fill="FFFFFF"/>
              </w:rPr>
              <w:t>полномочий избирательных комиссий</w:t>
            </w:r>
            <w:r w:rsidRPr="0021555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C" w:rsidRPr="00215551" w:rsidRDefault="00A761FC" w:rsidP="00A761FC">
            <w:pPr>
              <w:tabs>
                <w:tab w:val="left" w:pos="709"/>
                <w:tab w:val="left" w:pos="851"/>
              </w:tabs>
              <w:ind w:right="-71"/>
              <w:rPr>
                <w:spacing w:val="-4"/>
              </w:rPr>
            </w:pPr>
            <w:r>
              <w:rPr>
                <w:spacing w:val="-4"/>
              </w:rPr>
              <w:t>18.02.2018 –</w:t>
            </w:r>
            <w:r w:rsidRPr="00215551">
              <w:rPr>
                <w:spacing w:val="-4"/>
              </w:rPr>
              <w:t>19.03.2018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C" w:rsidRDefault="00A761FC" w:rsidP="00F56EBF">
            <w:pPr>
              <w:tabs>
                <w:tab w:val="left" w:pos="709"/>
                <w:tab w:val="left" w:pos="851"/>
              </w:tabs>
              <w:ind w:right="-118"/>
            </w:pPr>
            <w:r>
              <w:t>р</w:t>
            </w:r>
            <w:r w:rsidRPr="00215551">
              <w:t xml:space="preserve">уководители </w:t>
            </w: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ind w:right="-118"/>
            </w:pPr>
            <w:r w:rsidRPr="00215551">
              <w:t>муниципальных учреждений</w:t>
            </w:r>
            <w:r>
              <w:t xml:space="preserve"> </w:t>
            </w:r>
          </w:p>
          <w:p w:rsidR="00A761FC" w:rsidRDefault="00A761FC" w:rsidP="00A761FC">
            <w:pPr>
              <w:tabs>
                <w:tab w:val="left" w:pos="709"/>
                <w:tab w:val="left" w:pos="851"/>
              </w:tabs>
              <w:ind w:right="-118"/>
            </w:pPr>
            <w:r>
              <w:t>города</w:t>
            </w:r>
            <w:r w:rsidRPr="00215551">
              <w:t xml:space="preserve"> (в части исполнения </w:t>
            </w:r>
          </w:p>
          <w:p w:rsidR="00A761FC" w:rsidRDefault="00A761FC" w:rsidP="00A761FC">
            <w:pPr>
              <w:tabs>
                <w:tab w:val="left" w:pos="709"/>
                <w:tab w:val="left" w:pos="851"/>
              </w:tabs>
              <w:ind w:right="-118"/>
            </w:pPr>
            <w:r w:rsidRPr="00215551">
              <w:t xml:space="preserve">мероприятия), </w:t>
            </w:r>
          </w:p>
          <w:p w:rsidR="00A761FC" w:rsidRDefault="00A761FC" w:rsidP="00A761FC">
            <w:pPr>
              <w:tabs>
                <w:tab w:val="left" w:pos="709"/>
                <w:tab w:val="left" w:pos="851"/>
              </w:tabs>
              <w:ind w:right="-118"/>
            </w:pPr>
            <w:r w:rsidRPr="00215551">
              <w:t xml:space="preserve">кураторы </w:t>
            </w:r>
            <w:r>
              <w:t xml:space="preserve">                       </w:t>
            </w:r>
            <w:r w:rsidRPr="00215551">
              <w:t xml:space="preserve">муниципальных </w:t>
            </w:r>
          </w:p>
          <w:p w:rsidR="00A761FC" w:rsidRDefault="00A761FC" w:rsidP="00A761FC">
            <w:pPr>
              <w:tabs>
                <w:tab w:val="left" w:pos="709"/>
                <w:tab w:val="left" w:pos="851"/>
              </w:tabs>
              <w:ind w:right="-118"/>
            </w:pPr>
            <w:r w:rsidRPr="00215551">
              <w:t xml:space="preserve">учреждений </w:t>
            </w:r>
          </w:p>
          <w:p w:rsidR="00A761FC" w:rsidRDefault="00A761FC" w:rsidP="00A761FC">
            <w:pPr>
              <w:tabs>
                <w:tab w:val="left" w:pos="709"/>
                <w:tab w:val="left" w:pos="851"/>
              </w:tabs>
              <w:ind w:right="-118"/>
            </w:pPr>
            <w:r>
              <w:t xml:space="preserve">города </w:t>
            </w:r>
            <w:r w:rsidRPr="00215551">
              <w:t xml:space="preserve">(в части </w:t>
            </w:r>
          </w:p>
          <w:p w:rsidR="00A761FC" w:rsidRPr="00215551" w:rsidRDefault="00A761FC" w:rsidP="00A761FC">
            <w:pPr>
              <w:tabs>
                <w:tab w:val="left" w:pos="709"/>
                <w:tab w:val="left" w:pos="851"/>
              </w:tabs>
              <w:ind w:right="-118"/>
            </w:pPr>
            <w:r w:rsidRPr="00215551">
              <w:t>контроля)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</w:p>
          <w:p w:rsidR="00A761FC" w:rsidRDefault="00A761FC" w:rsidP="00F56EBF">
            <w:pPr>
              <w:tabs>
                <w:tab w:val="left" w:pos="709"/>
                <w:tab w:val="left" w:pos="851"/>
              </w:tabs>
              <w:jc w:val="both"/>
            </w:pPr>
            <w:r>
              <w:t>».</w:t>
            </w:r>
          </w:p>
        </w:tc>
      </w:tr>
    </w:tbl>
    <w:p w:rsidR="00A761FC" w:rsidRDefault="00A761FC" w:rsidP="00A761FC">
      <w:pPr>
        <w:tabs>
          <w:tab w:val="left" w:pos="709"/>
          <w:tab w:val="left" w:pos="851"/>
        </w:tabs>
        <w:jc w:val="both"/>
        <w:rPr>
          <w:rFonts w:eastAsia="Calibri"/>
        </w:rPr>
      </w:pPr>
    </w:p>
    <w:p w:rsidR="00A761FC" w:rsidRDefault="00A761FC" w:rsidP="00A761FC">
      <w:pPr>
        <w:tabs>
          <w:tab w:val="left" w:pos="709"/>
          <w:tab w:val="left" w:pos="851"/>
        </w:tabs>
        <w:ind w:firstLine="567"/>
        <w:jc w:val="both"/>
      </w:pPr>
      <w:r>
        <w:t>2. Управлению по связям с общественностью и средствами массовой                       информации разместить настоящее распоряжение на официальном портале                  Администрации города.</w:t>
      </w:r>
    </w:p>
    <w:p w:rsidR="005D7E19" w:rsidRDefault="005D7E19" w:rsidP="00A761FC">
      <w:pPr>
        <w:tabs>
          <w:tab w:val="left" w:pos="709"/>
          <w:tab w:val="left" w:pos="851"/>
        </w:tabs>
        <w:ind w:firstLine="567"/>
        <w:jc w:val="both"/>
      </w:pPr>
    </w:p>
    <w:p w:rsidR="00A761FC" w:rsidRDefault="00A761FC" w:rsidP="00A761FC">
      <w:pPr>
        <w:tabs>
          <w:tab w:val="left" w:pos="709"/>
          <w:tab w:val="left" w:pos="851"/>
        </w:tabs>
        <w:ind w:firstLine="567"/>
        <w:jc w:val="both"/>
      </w:pPr>
      <w:r>
        <w:t>3. Контроль за выполнением распоряжения оставляю за собой.</w:t>
      </w: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D7E19">
        <w:t xml:space="preserve">     </w:t>
      </w:r>
      <w:r>
        <w:t xml:space="preserve">    В.Н. Шувалов</w:t>
      </w: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761FC" w:rsidRDefault="00A761FC" w:rsidP="00A761FC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7560C1" w:rsidRPr="00A761FC" w:rsidRDefault="007560C1" w:rsidP="00A761FC"/>
    <w:sectPr w:rsidR="007560C1" w:rsidRPr="00A761FC" w:rsidSect="00115B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FC"/>
    <w:rsid w:val="0034216C"/>
    <w:rsid w:val="003B12B8"/>
    <w:rsid w:val="005D7E19"/>
    <w:rsid w:val="006A0167"/>
    <w:rsid w:val="007560C1"/>
    <w:rsid w:val="00A5590F"/>
    <w:rsid w:val="00A761FC"/>
    <w:rsid w:val="00D80BB2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4EC8D8-B41E-4C69-A92E-9603828C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2018-03-12T07:52:00Z</cp:lastPrinted>
  <dcterms:created xsi:type="dcterms:W3CDTF">2018-03-14T04:31:00Z</dcterms:created>
  <dcterms:modified xsi:type="dcterms:W3CDTF">2018-03-14T04:31:00Z</dcterms:modified>
</cp:coreProperties>
</file>