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6D" w:rsidRDefault="00B5256D" w:rsidP="00656C1A">
      <w:pPr>
        <w:spacing w:line="120" w:lineRule="atLeast"/>
        <w:jc w:val="center"/>
        <w:rPr>
          <w:sz w:val="24"/>
          <w:szCs w:val="24"/>
        </w:rPr>
      </w:pPr>
    </w:p>
    <w:p w:rsidR="00B5256D" w:rsidRDefault="00B5256D" w:rsidP="00656C1A">
      <w:pPr>
        <w:spacing w:line="120" w:lineRule="atLeast"/>
        <w:jc w:val="center"/>
        <w:rPr>
          <w:sz w:val="24"/>
          <w:szCs w:val="24"/>
        </w:rPr>
      </w:pPr>
    </w:p>
    <w:p w:rsidR="00B5256D" w:rsidRPr="00852378" w:rsidRDefault="00B5256D" w:rsidP="00656C1A">
      <w:pPr>
        <w:spacing w:line="120" w:lineRule="atLeast"/>
        <w:jc w:val="center"/>
        <w:rPr>
          <w:sz w:val="10"/>
          <w:szCs w:val="10"/>
        </w:rPr>
      </w:pPr>
    </w:p>
    <w:p w:rsidR="00B5256D" w:rsidRDefault="00B5256D" w:rsidP="00656C1A">
      <w:pPr>
        <w:spacing w:line="120" w:lineRule="atLeast"/>
        <w:jc w:val="center"/>
        <w:rPr>
          <w:sz w:val="10"/>
          <w:szCs w:val="24"/>
        </w:rPr>
      </w:pPr>
    </w:p>
    <w:p w:rsidR="00B5256D" w:rsidRPr="005541F0" w:rsidRDefault="00B525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256D" w:rsidRPr="005541F0" w:rsidRDefault="00B525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256D" w:rsidRPr="005649E4" w:rsidRDefault="00B5256D" w:rsidP="00656C1A">
      <w:pPr>
        <w:spacing w:line="120" w:lineRule="atLeast"/>
        <w:jc w:val="center"/>
        <w:rPr>
          <w:sz w:val="18"/>
          <w:szCs w:val="24"/>
        </w:rPr>
      </w:pPr>
    </w:p>
    <w:p w:rsidR="00B5256D" w:rsidRPr="00656C1A" w:rsidRDefault="00B525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256D" w:rsidRPr="005541F0" w:rsidRDefault="00B5256D" w:rsidP="00656C1A">
      <w:pPr>
        <w:spacing w:line="120" w:lineRule="atLeast"/>
        <w:jc w:val="center"/>
        <w:rPr>
          <w:sz w:val="18"/>
          <w:szCs w:val="24"/>
        </w:rPr>
      </w:pPr>
    </w:p>
    <w:p w:rsidR="00B5256D" w:rsidRPr="005541F0" w:rsidRDefault="00B5256D" w:rsidP="00656C1A">
      <w:pPr>
        <w:spacing w:line="120" w:lineRule="atLeast"/>
        <w:jc w:val="center"/>
        <w:rPr>
          <w:sz w:val="20"/>
          <w:szCs w:val="24"/>
        </w:rPr>
      </w:pPr>
    </w:p>
    <w:p w:rsidR="00B5256D" w:rsidRPr="00656C1A" w:rsidRDefault="00B525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256D" w:rsidRDefault="00B5256D" w:rsidP="00656C1A">
      <w:pPr>
        <w:spacing w:line="120" w:lineRule="atLeast"/>
        <w:jc w:val="center"/>
        <w:rPr>
          <w:sz w:val="30"/>
          <w:szCs w:val="24"/>
        </w:rPr>
      </w:pPr>
    </w:p>
    <w:p w:rsidR="00B5256D" w:rsidRPr="00656C1A" w:rsidRDefault="00B525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25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256D" w:rsidRPr="00F8214F" w:rsidRDefault="00B525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256D" w:rsidRPr="00F8214F" w:rsidRDefault="007645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256D" w:rsidRPr="00F8214F" w:rsidRDefault="00B525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256D" w:rsidRPr="00F8214F" w:rsidRDefault="007645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5256D" w:rsidRPr="00A63FB0" w:rsidRDefault="00B525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256D" w:rsidRPr="00A3761A" w:rsidRDefault="007645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256D" w:rsidRPr="00F8214F" w:rsidRDefault="00B525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5256D" w:rsidRPr="00F8214F" w:rsidRDefault="00B525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256D" w:rsidRPr="00AB4194" w:rsidRDefault="00B525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256D" w:rsidRPr="00F8214F" w:rsidRDefault="007645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2038</w:t>
            </w:r>
          </w:p>
        </w:tc>
      </w:tr>
    </w:tbl>
    <w:p w:rsidR="00B5256D" w:rsidRPr="000C4AB5" w:rsidRDefault="00B5256D" w:rsidP="00C725A6">
      <w:pPr>
        <w:rPr>
          <w:rFonts w:cs="Times New Roman"/>
          <w:szCs w:val="28"/>
          <w:lang w:val="en-US"/>
        </w:rPr>
      </w:pPr>
    </w:p>
    <w:p w:rsidR="00B5256D" w:rsidRDefault="00B5256D" w:rsidP="00B5256D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>О внесении изменени</w:t>
      </w:r>
      <w:r>
        <w:rPr>
          <w:rFonts w:eastAsia="Times New Roman" w:cs="Times New Roman"/>
          <w:szCs w:val="24"/>
          <w:lang w:eastAsia="ru-RU"/>
        </w:rPr>
        <w:t>я</w:t>
      </w:r>
      <w:r w:rsidRPr="00555375">
        <w:rPr>
          <w:rFonts w:eastAsia="Times New Roman" w:cs="Times New Roman"/>
          <w:szCs w:val="24"/>
          <w:lang w:eastAsia="ru-RU"/>
        </w:rPr>
        <w:t xml:space="preserve"> в распоряжение </w:t>
      </w:r>
    </w:p>
    <w:p w:rsidR="00B5256D" w:rsidRDefault="00B5256D" w:rsidP="00B5256D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Администрации города от 22.08.2013 </w:t>
      </w:r>
    </w:p>
    <w:p w:rsidR="00B5256D" w:rsidRPr="00555375" w:rsidRDefault="00B5256D" w:rsidP="00B5256D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№ 2984 «О разработке муниципальной </w:t>
      </w:r>
    </w:p>
    <w:p w:rsidR="00B5256D" w:rsidRPr="00555375" w:rsidRDefault="00B5256D" w:rsidP="00B5256D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программы «Развитие образования </w:t>
      </w:r>
    </w:p>
    <w:p w:rsidR="00B5256D" w:rsidRPr="00555375" w:rsidRDefault="00B5256D" w:rsidP="00B5256D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города Сургута на 2014 – 2030 годы» </w:t>
      </w:r>
    </w:p>
    <w:p w:rsidR="00B5256D" w:rsidRDefault="00B5256D" w:rsidP="00B5256D">
      <w:pPr>
        <w:jc w:val="both"/>
        <w:rPr>
          <w:rFonts w:eastAsia="Times New Roman" w:cs="Times New Roman"/>
          <w:szCs w:val="28"/>
          <w:lang w:eastAsia="ru-RU"/>
        </w:rPr>
      </w:pPr>
    </w:p>
    <w:p w:rsidR="00B5256D" w:rsidRPr="00555375" w:rsidRDefault="00B5256D" w:rsidP="00B5256D">
      <w:pPr>
        <w:jc w:val="both"/>
        <w:rPr>
          <w:rFonts w:eastAsia="Times New Roman" w:cs="Times New Roman"/>
          <w:szCs w:val="28"/>
          <w:lang w:eastAsia="ru-RU"/>
        </w:rPr>
      </w:pPr>
    </w:p>
    <w:p w:rsidR="00B5256D" w:rsidRDefault="00B5256D" w:rsidP="00B5256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17.07.2013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55375">
        <w:rPr>
          <w:rFonts w:eastAsia="Times New Roman" w:cs="Times New Roman"/>
          <w:szCs w:val="28"/>
          <w:lang w:eastAsia="ru-RU"/>
        </w:rPr>
        <w:t>№ 5159 «Об утверждении порядка принятия решений о разработке, формиро</w:t>
      </w:r>
      <w:r>
        <w:rPr>
          <w:rFonts w:eastAsia="Times New Roman" w:cs="Times New Roman"/>
          <w:szCs w:val="28"/>
          <w:lang w:eastAsia="ru-RU"/>
        </w:rPr>
        <w:t xml:space="preserve">-        </w:t>
      </w:r>
      <w:r w:rsidRPr="00555375">
        <w:rPr>
          <w:rFonts w:eastAsia="Times New Roman" w:cs="Times New Roman"/>
          <w:szCs w:val="28"/>
          <w:lang w:eastAsia="ru-RU"/>
        </w:rPr>
        <w:t>вания и реализации муниципальных программ городского округа город Сургут»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szCs w:val="28"/>
        </w:rPr>
        <w:t xml:space="preserve">распоряжением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города»</w:t>
      </w:r>
      <w:r w:rsidRPr="00555375">
        <w:rPr>
          <w:rFonts w:eastAsia="Times New Roman" w:cs="Times New Roman"/>
          <w:szCs w:val="28"/>
          <w:lang w:eastAsia="ru-RU"/>
        </w:rPr>
        <w:t>:</w:t>
      </w:r>
    </w:p>
    <w:p w:rsidR="00B5256D" w:rsidRPr="00B5256D" w:rsidRDefault="00B5256D" w:rsidP="00B5256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256D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22.08.2013 № 2984           «О разработке муниципальной программы «Развитие образования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5256D">
        <w:rPr>
          <w:rFonts w:eastAsia="Times New Roman" w:cs="Times New Roman"/>
          <w:szCs w:val="28"/>
          <w:lang w:eastAsia="ru-RU"/>
        </w:rPr>
        <w:t>Сургута на 2014 – 2030 годы» (с изменениями от 08.11.2013 № 3872, 20.06.2014 № 1721, 14.10.2014 № 3254, 26.06.2015 № 1665, 14.09.2015 № 2234</w:t>
      </w:r>
      <w:r>
        <w:rPr>
          <w:rFonts w:eastAsia="Times New Roman" w:cs="Times New Roman"/>
          <w:szCs w:val="28"/>
          <w:lang w:eastAsia="ru-RU"/>
        </w:rPr>
        <w:t xml:space="preserve">, 21.08.2017  </w:t>
      </w:r>
      <w:r w:rsidRPr="00B5256D">
        <w:rPr>
          <w:rFonts w:eastAsia="Times New Roman" w:cs="Times New Roman"/>
          <w:szCs w:val="28"/>
          <w:lang w:eastAsia="ru-RU"/>
        </w:rPr>
        <w:t>№ 1424, 01.11.2017 № 1939, 12.03.2018 № 378, 11.10.2018 № 1784) изменение, изложив приложение 2 к распоряжению в новой редакции согласно приложению к настоящему распоряжению.</w:t>
      </w:r>
    </w:p>
    <w:p w:rsidR="00B5256D" w:rsidRDefault="00B5256D" w:rsidP="00B5256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55375">
        <w:rPr>
          <w:rFonts w:eastAsia="Times New Roman" w:cs="Times New Roman"/>
          <w:szCs w:val="28"/>
          <w:lang w:eastAsia="ru-RU"/>
        </w:rPr>
        <w:t xml:space="preserve">Управлению </w:t>
      </w:r>
      <w:r>
        <w:rPr>
          <w:rFonts w:eastAsia="Times New Roman" w:cs="Times New Roman"/>
          <w:szCs w:val="28"/>
          <w:lang w:eastAsia="ru-RU"/>
        </w:rPr>
        <w:t>документационного и информационного обеспечения               разместить</w:t>
      </w:r>
      <w:r w:rsidRPr="00555375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555375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B5256D" w:rsidRDefault="00B5256D" w:rsidP="00B5256D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B5256D" w:rsidRPr="00555375" w:rsidRDefault="00B5256D" w:rsidP="00B5256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распоряжение вступает в силу с 01.01.2019.</w:t>
      </w:r>
    </w:p>
    <w:p w:rsidR="00B5256D" w:rsidRPr="00555375" w:rsidRDefault="00B5256D" w:rsidP="00B5256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555375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 возложить на заместителя Г</w:t>
      </w:r>
      <w:r w:rsidRPr="00555375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B5256D" w:rsidRPr="00B5256D" w:rsidRDefault="00B5256D" w:rsidP="00B5256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256D" w:rsidRPr="00B5256D" w:rsidRDefault="00B5256D" w:rsidP="00B5256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5256D" w:rsidRPr="00B5256D" w:rsidRDefault="00B5256D" w:rsidP="00B5256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256D">
        <w:rPr>
          <w:rFonts w:eastAsia="Times New Roman" w:cs="Times New Roman"/>
          <w:szCs w:val="28"/>
          <w:lang w:eastAsia="ru-RU"/>
        </w:rPr>
        <w:t xml:space="preserve">   </w:t>
      </w:r>
    </w:p>
    <w:p w:rsidR="00B5256D" w:rsidRDefault="00B5256D" w:rsidP="00B5256D">
      <w:pPr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Глава 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55375">
        <w:rPr>
          <w:rFonts w:eastAsia="Times New Roman" w:cs="Times New Roman"/>
          <w:szCs w:val="28"/>
          <w:lang w:eastAsia="ru-RU"/>
        </w:rPr>
        <w:t xml:space="preserve">                                  В.Н. Шувалов</w:t>
      </w:r>
    </w:p>
    <w:p w:rsidR="00B5256D" w:rsidRDefault="00B5256D" w:rsidP="00B5256D"/>
    <w:p w:rsidR="00B5256D" w:rsidRDefault="00B5256D" w:rsidP="00B5256D"/>
    <w:p w:rsidR="00B5256D" w:rsidRDefault="00B5256D" w:rsidP="00B5256D">
      <w:pPr>
        <w:sectPr w:rsidR="00B5256D" w:rsidSect="00B5256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256D" w:rsidRDefault="00B5256D" w:rsidP="00B5256D">
      <w:pPr>
        <w:ind w:left="5954"/>
        <w:jc w:val="both"/>
        <w:rPr>
          <w:rFonts w:eastAsia="Times New Roman" w:cs="Times New Roman"/>
          <w:szCs w:val="24"/>
          <w:lang w:eastAsia="ru-RU"/>
        </w:rPr>
      </w:pPr>
      <w:r w:rsidRPr="007A00A7">
        <w:rPr>
          <w:rFonts w:eastAsia="Times New Roman" w:cs="Times New Roman"/>
          <w:szCs w:val="24"/>
          <w:lang w:eastAsia="ru-RU"/>
        </w:rPr>
        <w:lastRenderedPageBreak/>
        <w:t>Приложение</w:t>
      </w:r>
    </w:p>
    <w:p w:rsidR="00B5256D" w:rsidRDefault="00B5256D" w:rsidP="00B5256D">
      <w:pPr>
        <w:ind w:left="5954"/>
        <w:jc w:val="both"/>
        <w:rPr>
          <w:rFonts w:eastAsia="Times New Roman" w:cs="Times New Roman"/>
          <w:szCs w:val="24"/>
          <w:lang w:eastAsia="ru-RU"/>
        </w:rPr>
      </w:pPr>
      <w:r w:rsidRPr="007A00A7">
        <w:rPr>
          <w:rFonts w:eastAsia="Times New Roman" w:cs="Times New Roman"/>
          <w:szCs w:val="24"/>
          <w:lang w:eastAsia="ru-RU"/>
        </w:rPr>
        <w:t>к распоряжению</w:t>
      </w:r>
    </w:p>
    <w:p w:rsidR="00B5256D" w:rsidRDefault="00B5256D" w:rsidP="00B5256D">
      <w:pPr>
        <w:ind w:left="5954"/>
        <w:jc w:val="both"/>
        <w:rPr>
          <w:rFonts w:eastAsia="Times New Roman" w:cs="Times New Roman"/>
          <w:szCs w:val="24"/>
          <w:lang w:eastAsia="ru-RU"/>
        </w:rPr>
      </w:pPr>
      <w:r w:rsidRPr="007A00A7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B5256D" w:rsidRDefault="00B5256D" w:rsidP="00B5256D">
      <w:pPr>
        <w:ind w:left="5954"/>
        <w:jc w:val="both"/>
        <w:rPr>
          <w:rFonts w:eastAsia="Times New Roman" w:cs="Times New Roman"/>
          <w:szCs w:val="24"/>
          <w:lang w:eastAsia="ru-RU"/>
        </w:rPr>
      </w:pPr>
      <w:r w:rsidRPr="007A00A7">
        <w:rPr>
          <w:rFonts w:eastAsia="Times New Roman" w:cs="Times New Roman"/>
          <w:szCs w:val="24"/>
          <w:lang w:eastAsia="ru-RU"/>
        </w:rPr>
        <w:t xml:space="preserve">от ____________ № </w:t>
      </w:r>
      <w:r>
        <w:rPr>
          <w:rFonts w:eastAsia="Times New Roman" w:cs="Times New Roman"/>
          <w:szCs w:val="24"/>
          <w:lang w:eastAsia="ru-RU"/>
        </w:rPr>
        <w:t>________</w:t>
      </w:r>
    </w:p>
    <w:p w:rsidR="00B5256D" w:rsidRDefault="00B5256D" w:rsidP="00B5256D">
      <w:pPr>
        <w:jc w:val="both"/>
        <w:rPr>
          <w:rFonts w:eastAsia="Times New Roman" w:cs="Times New Roman"/>
          <w:szCs w:val="24"/>
          <w:lang w:eastAsia="ru-RU"/>
        </w:rPr>
      </w:pPr>
    </w:p>
    <w:p w:rsidR="00B5256D" w:rsidRPr="00555375" w:rsidRDefault="00B5256D" w:rsidP="00B5256D">
      <w:pPr>
        <w:jc w:val="both"/>
        <w:rPr>
          <w:rFonts w:eastAsia="Times New Roman" w:cs="Times New Roman"/>
          <w:szCs w:val="24"/>
          <w:lang w:eastAsia="ru-RU"/>
        </w:rPr>
      </w:pPr>
    </w:p>
    <w:p w:rsidR="00B5256D" w:rsidRPr="00555375" w:rsidRDefault="00B5256D" w:rsidP="00B5256D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Паспорт муниципальной программы </w:t>
      </w:r>
    </w:p>
    <w:p w:rsidR="00B5256D" w:rsidRPr="00555375" w:rsidRDefault="00B5256D" w:rsidP="00B5256D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6350"/>
      </w:tblGrid>
      <w:tr w:rsidR="00B5256D" w:rsidRPr="00555375" w:rsidTr="001B5904">
        <w:trPr>
          <w:trHeight w:val="52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B525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Pr="00555375" w:rsidRDefault="00B5256D" w:rsidP="00B5256D">
            <w:pPr>
              <w:tabs>
                <w:tab w:val="left" w:pos="709"/>
                <w:tab w:val="left" w:pos="1418"/>
              </w:tabs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униципальная программа «Развитие образования города Сургута на 2014 – 2030 годы»</w:t>
            </w:r>
          </w:p>
        </w:tc>
      </w:tr>
      <w:tr w:rsidR="00B5256D" w:rsidRPr="00555375" w:rsidTr="001B5904">
        <w:trPr>
          <w:trHeight w:val="286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Бюджетный кодекс Российской Федерации;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21.12.1996 № 159-ФЗ                       «О дополнительных гарантиях по социальной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поддержке детей-сирот и детей, оставшихся                        без попечения родителей»;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06.10.2003 № 131-ФЗ                    «Об общих принципах организации местного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самоуправления в Российской Федерации»;                            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29.12.2012 № 273-ФЗ                     «Об образовании в Российской Федерации»; 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5800"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24.11.1995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C5800">
              <w:rPr>
                <w:rFonts w:eastAsia="Times New Roman" w:cs="Times New Roman"/>
                <w:szCs w:val="28"/>
                <w:lang w:eastAsia="ru-RU"/>
              </w:rPr>
              <w:t xml:space="preserve"> 181-ФЗ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C5800">
              <w:rPr>
                <w:rFonts w:eastAsia="Times New Roman" w:cs="Times New Roman"/>
                <w:szCs w:val="28"/>
                <w:lang w:eastAsia="ru-RU"/>
              </w:rPr>
              <w:t>О социальной защите инвалидов в Российской Федерации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C5800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ED0109">
              <w:rPr>
                <w:rFonts w:eastAsia="Times New Roman" w:cs="Times New Roman"/>
                <w:szCs w:val="28"/>
                <w:lang w:eastAsia="ru-RU"/>
              </w:rPr>
              <w:t xml:space="preserve">Указ Президента Российской Федерации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0109">
              <w:rPr>
                <w:rFonts w:eastAsia="Times New Roman" w:cs="Times New Roman"/>
                <w:szCs w:val="28"/>
                <w:lang w:eastAsia="ru-RU"/>
              </w:rPr>
              <w:t xml:space="preserve">от 07.05.2018 № 204 «О национальных целях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0109">
              <w:rPr>
                <w:rFonts w:eastAsia="Times New Roman" w:cs="Times New Roman"/>
                <w:szCs w:val="28"/>
                <w:lang w:eastAsia="ru-RU"/>
              </w:rPr>
              <w:t>и стратегических задачах развития Российской Федерации на период до 2024 года»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          от 07.05.2012 № 597 «О мероприятиях по реали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зации государственной социальной политики»;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Указ Президента Российской Федерации                              от 07.05.2012 № 599 «О мерах по реализации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государственной политики в области образования                    и науки»;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     от 01.06.2012 № 761 «О национальной стратегии действий в интересах детей на 2012 – 2017 годы»;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Закон Ханты-Мансийского автономного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округа – Югры от 08.07.2005 № 62-оз «О наде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лении органов местного самоуправления муници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пальных образований отдельными государствен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ными полномочиями Ханты-Мансийского автономного округа – Югры»;</w:t>
            </w:r>
            <w:r w:rsidRPr="009C580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256D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Закон Ханты-Мансийского автономного                        округа – Югры от 30.01.2016 № 4-оз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«О регули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lastRenderedPageBreak/>
              <w:t>ровании отдельных отношений в сфере органи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зации обеспечения питанием обучающихся                    в государственных образовательных органи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зациях, частных профессиональных 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тельных организациях, муниципальных общеобразовательных организациях, частных общеобразовательных организациях, расположенных </w:t>
            </w:r>
          </w:p>
          <w:p w:rsidR="00B5256D" w:rsidRPr="00555375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в Ханты-Мансийском автономном округе – Югре»;</w:t>
            </w:r>
          </w:p>
          <w:p w:rsidR="00B5256D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округа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 Югры от 21.02.2007 № 2-оз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«О компен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сации части родительской платы за присмотр </w:t>
            </w:r>
          </w:p>
          <w:p w:rsidR="00B5256D" w:rsidRPr="00555375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и уход за детьми в организациях, осуществля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ющих образовательную деятельность по реали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зации образовательной программы дошкольного образования»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B5256D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   округа - Югры от 09.06.2009 № 86-оз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«О дополни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тельных гарантиях и дополнительных мерах социальной поддержки детей-сирот и детей, оставшихся без попечения родителей, лиц </w:t>
            </w:r>
          </w:p>
          <w:p w:rsidR="00B5256D" w:rsidRDefault="00B5256D" w:rsidP="001B5904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из числа детей-сирот и детей, оставшихся </w:t>
            </w:r>
          </w:p>
          <w:p w:rsidR="00B5256D" w:rsidRPr="00555375" w:rsidRDefault="00B5256D" w:rsidP="001B5904">
            <w:pPr>
              <w:tabs>
                <w:tab w:val="left" w:pos="1134"/>
              </w:tabs>
              <w:contextualSpacing/>
              <w:rPr>
                <w:rFonts w:eastAsia="Calibri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без попечения родителей, усыновителей, приемных родителей в Ханты-Мансийском автономном округе – Югре»; </w:t>
            </w:r>
            <w:r w:rsidRPr="00555375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                               </w:t>
            </w:r>
          </w:p>
          <w:p w:rsidR="00B5256D" w:rsidRPr="00555375" w:rsidRDefault="00B5256D" w:rsidP="001B5904">
            <w:pPr>
              <w:rPr>
                <w:rFonts w:eastAsia="Calibri" w:cs="Times New Roman"/>
                <w:szCs w:val="28"/>
                <w:lang w:eastAsia="ru-RU"/>
              </w:rPr>
            </w:pPr>
            <w:r w:rsidRPr="00555375">
              <w:rPr>
                <w:rFonts w:eastAsia="Calibri" w:cs="Times New Roman"/>
                <w:szCs w:val="28"/>
                <w:lang w:eastAsia="ru-RU"/>
              </w:rPr>
              <w:t>- Закон Ханты-Мансийского автономного                        окру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га – Югры от 01.07.2013 № 68-оз «Об 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>образо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вании в Ханты-Мансийском автономном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округе – Югре»;               </w:t>
            </w:r>
          </w:p>
          <w:p w:rsidR="00B5256D" w:rsidRDefault="00B5256D" w:rsidP="001B5904">
            <w:pPr>
              <w:rPr>
                <w:rFonts w:eastAsia="Calibri" w:cs="Times New Roman"/>
                <w:szCs w:val="28"/>
                <w:lang w:eastAsia="ru-RU"/>
              </w:rPr>
            </w:pP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    округа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 Югры от 11.12.2013 № 123-оз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в сфере образования и о субвенциях местным бюджетам на обеспе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чение государственных гарантий реализации прав на получение общедоступного и бесплатного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дошкольного образования в муниципальных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дошкольных образовательных организациях,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общедоступного и бесплатного дошкольного, начального общего, основного обще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го, среднего общего образования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в муниципальных общеобразовательных организациях, обеспечение дополнительного образования детей в муниципальных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общеобразовательных организациях»;</w:t>
            </w:r>
          </w:p>
          <w:p w:rsidR="00B5256D" w:rsidRPr="003D21EA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</w:t>
            </w:r>
          </w:p>
          <w:p w:rsidR="00B5256D" w:rsidRPr="00555375" w:rsidRDefault="00B5256D" w:rsidP="001B5904">
            <w:pPr>
              <w:rPr>
                <w:rFonts w:eastAsia="Calibri" w:cs="Times New Roman"/>
                <w:szCs w:val="28"/>
                <w:lang w:eastAsia="ru-RU"/>
              </w:rPr>
            </w:pP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>05.10.2018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338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-п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О государственной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>программе Ханты-М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ансийского автономного округа – 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Югры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>Развитие</w:t>
            </w:r>
            <w:r w:rsidRPr="003D21EA">
              <w:rPr>
                <w:rFonts w:eastAsia="Calibri" w:cs="Times New Roman"/>
                <w:szCs w:val="28"/>
                <w:lang w:eastAsia="ru-RU"/>
              </w:rPr>
              <w:t xml:space="preserve"> образования</w:t>
            </w:r>
            <w:r>
              <w:rPr>
                <w:rFonts w:eastAsia="Calibri" w:cs="Times New Roman"/>
                <w:szCs w:val="28"/>
                <w:lang w:eastAsia="ru-RU"/>
              </w:rPr>
              <w:t>»;</w:t>
            </w:r>
          </w:p>
          <w:p w:rsidR="00B5256D" w:rsidRPr="00555375" w:rsidRDefault="00B5256D" w:rsidP="001B5904">
            <w:pPr>
              <w:rPr>
                <w:rFonts w:eastAsia="Calibri" w:cs="Times New Roman"/>
                <w:szCs w:val="28"/>
                <w:lang w:eastAsia="ru-RU"/>
              </w:rPr>
            </w:pP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- распоряжение Правительства Ханты-Мансийского автономного округа – Югры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от 09.02.2013 № 45-рп 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 xml:space="preserve">«О плане мероприятий («дорожной карте») «Изменения в отраслях социальной сферы, направленные на повышение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</w:t>
            </w:r>
            <w:r w:rsidRPr="00555375">
              <w:rPr>
                <w:rFonts w:eastAsia="Calibri" w:cs="Times New Roman"/>
                <w:szCs w:val="28"/>
                <w:lang w:eastAsia="ru-RU"/>
              </w:rPr>
              <w:t>эффективности образования и науки в Ханты-Мансийском автономном округе – Югре»;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распоряжение Правительства Ханты-Мансийского автономного округа – Югры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от 19.02.2010 № 91-рп «О Стратегии развития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– Югры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до 2020 года»;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решение Думы города от 08.06.2015 № 718-</w:t>
            </w:r>
            <w:r w:rsidRPr="00555375"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ДГ             «О Стратегии социально-экономического развития муниципального образования городской округ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город Сургут на период до 2030 года»;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постановление Администрации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от 17.07.2013 № 5159 «Об утверждении порядка принятия решений о разработке, формирования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и реализации муниципальных программ городского округа город Сургут»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- распоряжение Администрации города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от 07.06.2013 № 1967 «Об утверждении плана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мероприятий «Изменения в отраслях социальной сферы, направленные на повышение эффектив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-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ности образования в городе Сургуте»</w:t>
            </w:r>
          </w:p>
        </w:tc>
      </w:tr>
      <w:tr w:rsidR="00B5256D" w:rsidRPr="00555375" w:rsidTr="001B5904">
        <w:trPr>
          <w:trHeight w:val="423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lastRenderedPageBreak/>
              <w:t>Куратор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лавы города, курирующий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социальную сферу </w:t>
            </w:r>
          </w:p>
        </w:tc>
      </w:tr>
      <w:tr w:rsidR="00B5256D" w:rsidRPr="00555375" w:rsidTr="001B5904">
        <w:trPr>
          <w:trHeight w:val="473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администратора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и соадминистраторов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дминистратор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департамент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Соадминистраторы: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 департамент городского хозяйства;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- департамент архитектуры и градостроительства </w:t>
            </w:r>
          </w:p>
        </w:tc>
      </w:tr>
      <w:tr w:rsidR="00B5256D" w:rsidRPr="00555375" w:rsidTr="001B5904">
        <w:trPr>
          <w:trHeight w:val="425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обеспечение доступности качественного образо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вания, соответствующего требованиям инновационного развития экономики города, современным потребностям общества</w:t>
            </w:r>
          </w:p>
        </w:tc>
      </w:tr>
      <w:tr w:rsidR="00B5256D" w:rsidRPr="00555375" w:rsidTr="001B5904">
        <w:trPr>
          <w:trHeight w:val="425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1EA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предоставления дошкольного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образования, присмотра и ухода за детьми                               в образовательных учреждениях, реализующих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основную образовательную программу дошкольного образования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Развитие инфраструктуры дошкольных образовательных учреждений в целях повышения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доступности дошкольного образования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3.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Обеспечение предоставления общего                                   и дополнительного образования                                                 в общеобразовательных учреждениях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4.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Развитие инфраструктуры образовательных учреждений, реализующих основную общеобразовательную программу, в целях улучшения условий оказания образовательных услуг</w:t>
            </w:r>
            <w:r w:rsidRPr="0055537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5.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Обеспечение предоставления дополнительного образования в образовательных учрежден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иях             дополнительного образования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Развитие инфраструктуры учреждений дополнительного образования.</w:t>
            </w:r>
          </w:p>
          <w:p w:rsidR="00B5256D" w:rsidRDefault="00B5256D" w:rsidP="001B5904">
            <w:pPr>
              <w:tabs>
                <w:tab w:val="left" w:pos="319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7.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Обеспечение оздоровления и занятости детей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в каникулярный период.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226C14">
              <w:rPr>
                <w:rFonts w:eastAsia="Times New Roman" w:cs="Times New Roman"/>
                <w:szCs w:val="28"/>
                <w:lang w:eastAsia="ru-RU"/>
              </w:rPr>
              <w:t xml:space="preserve">Организация предоставления общедоступного бесплатного дошкольного, общего и дополнитель-ного образования детей; обеспечение доступности качественного образования, эффективного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226C14">
              <w:rPr>
                <w:rFonts w:eastAsia="Times New Roman" w:cs="Times New Roman"/>
                <w:szCs w:val="28"/>
                <w:lang w:eastAsia="ru-RU"/>
              </w:rPr>
              <w:t xml:space="preserve">и устойчивого функционирования информационно и технически оснащенной образовательной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226C14">
              <w:rPr>
                <w:rFonts w:eastAsia="Times New Roman" w:cs="Times New Roman"/>
                <w:szCs w:val="28"/>
                <w:lang w:eastAsia="ru-RU"/>
              </w:rPr>
              <w:t>системы.</w:t>
            </w:r>
          </w:p>
          <w:p w:rsidR="00B5256D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9.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Исполнение переданных органам местного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самоуправления в установленном порядке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с уровня государственной власти Ханты-Мансийского автономного округа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отдельных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</w:t>
            </w:r>
            <w:r w:rsidRPr="00555375">
              <w:rPr>
                <w:rFonts w:eastAsia="Times New Roman" w:cs="Times New Roman"/>
                <w:bCs/>
                <w:szCs w:val="28"/>
                <w:lang w:eastAsia="ru-RU"/>
              </w:rPr>
              <w:t>государственных полномочий.</w:t>
            </w:r>
          </w:p>
          <w:p w:rsidR="00B5256D" w:rsidRPr="003D21EA" w:rsidRDefault="00B5256D" w:rsidP="001B5904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10. </w:t>
            </w:r>
            <w:r w:rsidRPr="00B37F54">
              <w:rPr>
                <w:rFonts w:eastAsia="Times New Roman" w:cs="Times New Roman"/>
                <w:szCs w:val="28"/>
                <w:lang w:eastAsia="ru-RU"/>
              </w:rPr>
              <w:t>Предоставление дополнительных мер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 соци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3D21EA">
              <w:rPr>
                <w:rFonts w:eastAsia="Times New Roman" w:cs="Times New Roman"/>
                <w:szCs w:val="28"/>
                <w:lang w:eastAsia="ru-RU"/>
              </w:rPr>
              <w:t xml:space="preserve">альной поддержки отдельным категориям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граждан</w:t>
            </w:r>
          </w:p>
        </w:tc>
      </w:tr>
      <w:tr w:rsidR="00B5256D" w:rsidRPr="00555375" w:rsidTr="001B5904">
        <w:trPr>
          <w:trHeight w:val="48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Срок реализации </w:t>
            </w:r>
          </w:p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2014 – 2030 годы</w:t>
            </w:r>
          </w:p>
        </w:tc>
      </w:tr>
      <w:tr w:rsidR="00B5256D" w:rsidRPr="00555375" w:rsidTr="001B5904">
        <w:trPr>
          <w:trHeight w:val="551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Pr="00555375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«Дошкольное образование в образовательных учреждениях, реализующих программу дошкольного образования»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Pr="00555375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«О</w:t>
            </w:r>
            <w:r w:rsidRPr="00555375">
              <w:rPr>
                <w:rFonts w:eastAsia="Times New Roman" w:cs="Times New Roman"/>
                <w:spacing w:val="-8"/>
                <w:szCs w:val="28"/>
                <w:lang w:eastAsia="ru-RU"/>
              </w:rPr>
              <w:t>бщее и дополнительное образование                                      в общеобразовательных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учреждениях»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Pr="00555375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«Дополнительное образование в учреждениях дополнительного образования»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Pr="00555375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«Организация и обеспечение отдыха                                    и оздоровления детей»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5256D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«Функционирование департамента </w:t>
            </w:r>
          </w:p>
          <w:p w:rsidR="00B5256D" w:rsidRPr="00555375" w:rsidRDefault="00B5256D" w:rsidP="001B5904">
            <w:pPr>
              <w:numPr>
                <w:ilvl w:val="0"/>
                <w:numId w:val="2"/>
              </w:numPr>
              <w:tabs>
                <w:tab w:val="left" w:pos="175"/>
                <w:tab w:val="left" w:pos="291"/>
              </w:tabs>
              <w:ind w:lef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образования» </w:t>
            </w:r>
          </w:p>
        </w:tc>
      </w:tr>
      <w:tr w:rsidR="00B5256D" w:rsidRPr="00555375" w:rsidTr="001B5904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D" w:rsidRPr="00555375" w:rsidRDefault="00B5256D" w:rsidP="001B590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Сохранение отношения численности детей </w:t>
            </w:r>
          </w:p>
          <w:p w:rsidR="0058783F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8060E9">
              <w:rPr>
                <w:rFonts w:eastAsia="Times New Roman" w:cs="Times New Roman"/>
                <w:szCs w:val="28"/>
                <w:lang w:eastAsia="ru-RU"/>
              </w:rPr>
              <w:t>и численности детей в возрасте от 3 до 7 лет, находящихся в очереди на получение в текущем году дошкольного образования, на уровне 100%.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О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беспечен</w:t>
            </w:r>
            <w:r>
              <w:rPr>
                <w:rFonts w:eastAsia="Times New Roman" w:cs="Times New Roman"/>
                <w:szCs w:val="28"/>
                <w:lang w:eastAsia="ru-RU"/>
              </w:rPr>
              <w:t>ие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 детей дошкольного возраста местами в дошкольных образовательных организациях </w:t>
            </w:r>
            <w:r>
              <w:rPr>
                <w:rFonts w:eastAsia="Times New Roman" w:cs="Times New Roman"/>
                <w:szCs w:val="28"/>
                <w:lang w:eastAsia="ru-RU"/>
              </w:rPr>
              <w:t>на 100 %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8783F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Обеспечение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 менее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%.</w:t>
            </w:r>
          </w:p>
          <w:p w:rsidR="0058783F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8060E9">
              <w:rPr>
                <w:rFonts w:eastAsia="Times New Roman" w:cs="Times New Roman"/>
                <w:szCs w:val="28"/>
                <w:lang w:eastAsia="ru-RU"/>
              </w:rPr>
              <w:t>в 10% школ с худшими результатами единого государственного экзамена с 1,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 до 1,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 раза.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Увеличение доли обучающихся в муници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пальных общеобразовательных организациях, занимающихся в одну смену, в общей численности обучающихся в муниципальных общеобразова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 xml:space="preserve">тельных организациях с </w:t>
            </w:r>
            <w:r>
              <w:rPr>
                <w:rFonts w:eastAsia="Times New Roman" w:cs="Times New Roman"/>
                <w:szCs w:val="28"/>
                <w:lang w:eastAsia="ru-RU"/>
              </w:rPr>
              <w:t>71</w:t>
            </w:r>
            <w:r w:rsidRPr="008060E9">
              <w:rPr>
                <w:rFonts w:eastAsia="Times New Roman" w:cs="Times New Roman"/>
                <w:szCs w:val="28"/>
                <w:lang w:eastAsia="ru-RU"/>
              </w:rPr>
              <w:t>% до 100%.</w:t>
            </w:r>
          </w:p>
          <w:p w:rsidR="00B5256D" w:rsidRDefault="00B5256D" w:rsidP="001B5904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241F0">
              <w:rPr>
                <w:rFonts w:eastAsia="Times New Roman" w:cs="Times New Roman"/>
                <w:szCs w:val="28"/>
                <w:lang w:eastAsia="ru-RU"/>
              </w:rPr>
              <w:t xml:space="preserve">Сохранение доли средств бюджета муниципального образования, выделяемых немуниципальным организациям, в том числе социально ориентированным некоммерческим организациям, на предоставление услуг (выполнение работ) в общем объеме средств, выделяемых на предоставление услуг (выполнение работ) в сфере образования, спрос на которые превышает возможности муниципальных учреждений, на уровне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не менее </w:t>
            </w:r>
            <w:r w:rsidRPr="00B241F0">
              <w:rPr>
                <w:rFonts w:eastAsia="Times New Roman" w:cs="Times New Roman"/>
                <w:szCs w:val="28"/>
                <w:lang w:eastAsia="ru-RU"/>
              </w:rPr>
              <w:t>6,0%.</w:t>
            </w:r>
          </w:p>
          <w:p w:rsidR="0058783F" w:rsidRDefault="00B5256D" w:rsidP="001B5904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Pr="00B241F0">
              <w:rPr>
                <w:rFonts w:eastAsia="Times New Roman" w:cs="Times New Roman"/>
                <w:szCs w:val="28"/>
                <w:lang w:eastAsia="ru-RU"/>
              </w:rPr>
              <w:t xml:space="preserve">Сохранение доли воспитанников немуници-пальных организаций, в том числе социально ориентированных некоммерческих организаций, осуществляющих образовательную деятельность по реализации образовательных программ дошкольного образования, в общей численности детей, получающих дошкольное образование, </w:t>
            </w:r>
          </w:p>
          <w:p w:rsidR="00B5256D" w:rsidRDefault="00B5256D" w:rsidP="001B5904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B241F0">
              <w:rPr>
                <w:rFonts w:eastAsia="Times New Roman" w:cs="Times New Roman"/>
                <w:szCs w:val="28"/>
                <w:lang w:eastAsia="ru-RU"/>
              </w:rPr>
              <w:t xml:space="preserve">на уровне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не менее </w:t>
            </w:r>
            <w:r w:rsidRPr="00B241F0">
              <w:rPr>
                <w:rFonts w:eastAsia="Times New Roman" w:cs="Times New Roman"/>
                <w:szCs w:val="28"/>
                <w:lang w:eastAsia="ru-RU"/>
              </w:rPr>
              <w:t>5%.</w:t>
            </w:r>
          </w:p>
          <w:p w:rsidR="0058783F" w:rsidRDefault="00B5256D" w:rsidP="001B5904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Обеспечение </w:t>
            </w:r>
            <w:r w:rsidRPr="00B241F0">
              <w:rPr>
                <w:rFonts w:eastAsia="Times New Roman" w:cs="Times New Roman"/>
                <w:szCs w:val="28"/>
                <w:lang w:eastAsia="ru-RU"/>
              </w:rPr>
              <w:t xml:space="preserve">доли детей в возрасте от 6 до 17 лет (включительно), охваченных всеми формами отдыха и оздоровления, от общей численности детей, </w:t>
            </w:r>
            <w:r w:rsidRPr="00F2493B">
              <w:rPr>
                <w:rFonts w:eastAsia="Times New Roman" w:cs="Times New Roman"/>
                <w:szCs w:val="28"/>
                <w:lang w:eastAsia="ru-RU"/>
              </w:rPr>
              <w:t xml:space="preserve">нуждающихся в оздоровлении, </w:t>
            </w:r>
          </w:p>
          <w:p w:rsidR="00B5256D" w:rsidRPr="00D4301F" w:rsidRDefault="00B5256D" w:rsidP="001B5904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2493B">
              <w:rPr>
                <w:rFonts w:eastAsia="Times New Roman" w:cs="Times New Roman"/>
                <w:szCs w:val="28"/>
                <w:lang w:eastAsia="ru-RU"/>
              </w:rPr>
              <w:t>не менее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19%</w:t>
            </w:r>
          </w:p>
        </w:tc>
      </w:tr>
    </w:tbl>
    <w:p w:rsidR="00B5256D" w:rsidRPr="00B5256D" w:rsidRDefault="00B5256D" w:rsidP="00B5256D"/>
    <w:sectPr w:rsidR="00B5256D" w:rsidRPr="00B5256D" w:rsidSect="00B5256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FE" w:rsidRDefault="003374FE">
      <w:r>
        <w:separator/>
      </w:r>
    </w:p>
  </w:endnote>
  <w:endnote w:type="continuationSeparator" w:id="0">
    <w:p w:rsidR="003374FE" w:rsidRDefault="0033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FE" w:rsidRDefault="003374FE">
      <w:r>
        <w:separator/>
      </w:r>
    </w:p>
  </w:footnote>
  <w:footnote w:type="continuationSeparator" w:id="0">
    <w:p w:rsidR="003374FE" w:rsidRDefault="0033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D78C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5670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567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567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567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45670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764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25A1C"/>
    <w:multiLevelType w:val="hybridMultilevel"/>
    <w:tmpl w:val="7254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8005E"/>
    <w:multiLevelType w:val="hybridMultilevel"/>
    <w:tmpl w:val="99C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6D"/>
    <w:rsid w:val="00102AAA"/>
    <w:rsid w:val="003263D9"/>
    <w:rsid w:val="003374FE"/>
    <w:rsid w:val="00345670"/>
    <w:rsid w:val="0058783F"/>
    <w:rsid w:val="00764571"/>
    <w:rsid w:val="00A0383F"/>
    <w:rsid w:val="00B5256D"/>
    <w:rsid w:val="00E71AD5"/>
    <w:rsid w:val="00E92CD7"/>
    <w:rsid w:val="00F8407D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89F2-9A89-4531-90E1-D2961A5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2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256D"/>
    <w:rPr>
      <w:rFonts w:ascii="Times New Roman" w:hAnsi="Times New Roman"/>
      <w:sz w:val="28"/>
    </w:rPr>
  </w:style>
  <w:style w:type="character" w:styleId="a6">
    <w:name w:val="page number"/>
    <w:basedOn w:val="a0"/>
    <w:rsid w:val="00B5256D"/>
  </w:style>
  <w:style w:type="paragraph" w:styleId="a7">
    <w:name w:val="List Paragraph"/>
    <w:basedOn w:val="a"/>
    <w:uiPriority w:val="34"/>
    <w:qFormat/>
    <w:rsid w:val="00B5256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2018-11-12T03:20:00Z</cp:lastPrinted>
  <dcterms:created xsi:type="dcterms:W3CDTF">2018-11-19T05:35:00Z</dcterms:created>
  <dcterms:modified xsi:type="dcterms:W3CDTF">2018-11-19T05:35:00Z</dcterms:modified>
</cp:coreProperties>
</file>