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5A" w:rsidRDefault="000E575A" w:rsidP="00656C1A">
      <w:pPr>
        <w:spacing w:line="120" w:lineRule="atLeast"/>
        <w:jc w:val="center"/>
        <w:rPr>
          <w:sz w:val="24"/>
          <w:szCs w:val="24"/>
        </w:rPr>
      </w:pPr>
    </w:p>
    <w:p w:rsidR="000E575A" w:rsidRDefault="000E575A" w:rsidP="00656C1A">
      <w:pPr>
        <w:spacing w:line="120" w:lineRule="atLeast"/>
        <w:jc w:val="center"/>
        <w:rPr>
          <w:sz w:val="24"/>
          <w:szCs w:val="24"/>
        </w:rPr>
      </w:pPr>
    </w:p>
    <w:p w:rsidR="000E575A" w:rsidRPr="00852378" w:rsidRDefault="000E575A" w:rsidP="00656C1A">
      <w:pPr>
        <w:spacing w:line="120" w:lineRule="atLeast"/>
        <w:jc w:val="center"/>
        <w:rPr>
          <w:sz w:val="10"/>
          <w:szCs w:val="10"/>
        </w:rPr>
      </w:pPr>
    </w:p>
    <w:p w:rsidR="000E575A" w:rsidRDefault="000E575A" w:rsidP="00656C1A">
      <w:pPr>
        <w:spacing w:line="120" w:lineRule="atLeast"/>
        <w:jc w:val="center"/>
        <w:rPr>
          <w:sz w:val="10"/>
          <w:szCs w:val="24"/>
        </w:rPr>
      </w:pPr>
    </w:p>
    <w:p w:rsidR="000E575A" w:rsidRPr="005541F0" w:rsidRDefault="000E57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575A" w:rsidRPr="005541F0" w:rsidRDefault="000E57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E575A" w:rsidRPr="005649E4" w:rsidRDefault="000E575A" w:rsidP="00656C1A">
      <w:pPr>
        <w:spacing w:line="120" w:lineRule="atLeast"/>
        <w:jc w:val="center"/>
        <w:rPr>
          <w:sz w:val="18"/>
          <w:szCs w:val="24"/>
        </w:rPr>
      </w:pPr>
    </w:p>
    <w:p w:rsidR="000E575A" w:rsidRPr="00656C1A" w:rsidRDefault="000E575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E575A" w:rsidRPr="005541F0" w:rsidRDefault="000E575A" w:rsidP="00656C1A">
      <w:pPr>
        <w:spacing w:line="120" w:lineRule="atLeast"/>
        <w:jc w:val="center"/>
        <w:rPr>
          <w:sz w:val="18"/>
          <w:szCs w:val="24"/>
        </w:rPr>
      </w:pPr>
    </w:p>
    <w:p w:rsidR="000E575A" w:rsidRPr="005541F0" w:rsidRDefault="000E575A" w:rsidP="00656C1A">
      <w:pPr>
        <w:spacing w:line="120" w:lineRule="atLeast"/>
        <w:jc w:val="center"/>
        <w:rPr>
          <w:sz w:val="20"/>
          <w:szCs w:val="24"/>
        </w:rPr>
      </w:pPr>
    </w:p>
    <w:p w:rsidR="000E575A" w:rsidRPr="00656C1A" w:rsidRDefault="000E575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E575A" w:rsidRDefault="000E575A" w:rsidP="00656C1A">
      <w:pPr>
        <w:spacing w:line="120" w:lineRule="atLeast"/>
        <w:jc w:val="center"/>
        <w:rPr>
          <w:sz w:val="30"/>
          <w:szCs w:val="24"/>
        </w:rPr>
      </w:pPr>
    </w:p>
    <w:p w:rsidR="000E575A" w:rsidRPr="00656C1A" w:rsidRDefault="000E575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E575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E575A" w:rsidRPr="00F8214F" w:rsidRDefault="000E57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E575A" w:rsidRPr="00F8214F" w:rsidRDefault="0008653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E575A" w:rsidRPr="00F8214F" w:rsidRDefault="000E575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E575A" w:rsidRPr="00F8214F" w:rsidRDefault="0008653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E575A" w:rsidRPr="00A63FB0" w:rsidRDefault="000E575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E575A" w:rsidRPr="00A3761A" w:rsidRDefault="0008653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E575A" w:rsidRPr="00F8214F" w:rsidRDefault="000E575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E575A" w:rsidRPr="00F8214F" w:rsidRDefault="000E575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E575A" w:rsidRPr="00AB4194" w:rsidRDefault="000E57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E575A" w:rsidRPr="00F8214F" w:rsidRDefault="0008653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2393</w:t>
            </w:r>
          </w:p>
        </w:tc>
      </w:tr>
    </w:tbl>
    <w:p w:rsidR="000E575A" w:rsidRPr="000C4AB5" w:rsidRDefault="000E575A" w:rsidP="00C725A6">
      <w:pPr>
        <w:rPr>
          <w:rFonts w:cs="Times New Roman"/>
          <w:szCs w:val="28"/>
          <w:lang w:val="en-US"/>
        </w:rPr>
      </w:pPr>
    </w:p>
    <w:p w:rsidR="000E575A" w:rsidRDefault="000E575A" w:rsidP="000E575A">
      <w:pPr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 внесении изменени</w:t>
      </w:r>
      <w:r w:rsidR="006A6BB1">
        <w:rPr>
          <w:rFonts w:cs="Times New Roman"/>
          <w:bCs/>
          <w:szCs w:val="28"/>
        </w:rPr>
        <w:t>я</w:t>
      </w:r>
      <w:r>
        <w:rPr>
          <w:rFonts w:cs="Times New Roman"/>
          <w:bCs/>
          <w:szCs w:val="28"/>
        </w:rPr>
        <w:t xml:space="preserve"> в распоряжение</w:t>
      </w:r>
    </w:p>
    <w:p w:rsidR="000E575A" w:rsidRDefault="000E575A" w:rsidP="000E575A">
      <w:pPr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Администрации города от 29.06.2018</w:t>
      </w:r>
    </w:p>
    <w:p w:rsidR="000E575A" w:rsidRDefault="000E575A" w:rsidP="000E575A">
      <w:pPr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№ 1067 «Об утверждении методики</w:t>
      </w:r>
    </w:p>
    <w:p w:rsidR="000E575A" w:rsidRDefault="000E575A" w:rsidP="000E575A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прогнозирования </w:t>
      </w:r>
      <w:r>
        <w:rPr>
          <w:rFonts w:cs="Times New Roman"/>
          <w:szCs w:val="28"/>
        </w:rPr>
        <w:t>неналоговых доходов</w:t>
      </w:r>
    </w:p>
    <w:p w:rsidR="000E575A" w:rsidRDefault="000E575A" w:rsidP="000E575A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и источников финансирования дефицита</w:t>
      </w:r>
    </w:p>
    <w:p w:rsidR="000E575A" w:rsidRDefault="000E575A" w:rsidP="000E575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бюджета </w:t>
      </w:r>
      <w:r>
        <w:rPr>
          <w:rFonts w:eastAsia="Times New Roman" w:cs="Times New Roman"/>
          <w:szCs w:val="28"/>
          <w:lang w:eastAsia="ru-RU"/>
        </w:rPr>
        <w:t>главного администратора доходов</w:t>
      </w:r>
    </w:p>
    <w:p w:rsidR="000E575A" w:rsidRDefault="000E575A" w:rsidP="000E575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бюджета Администрации города Сургута»</w:t>
      </w:r>
    </w:p>
    <w:p w:rsidR="000E575A" w:rsidRDefault="000E575A" w:rsidP="000E575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E575A" w:rsidRDefault="000E575A" w:rsidP="000E575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E575A" w:rsidRDefault="000E575A" w:rsidP="000E575A">
      <w:pPr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 соответствии со ст.160.1, 160.2 Бюджетного кодекса Российской Федерации</w:t>
      </w:r>
      <w:r>
        <w:rPr>
          <w:rFonts w:cs="Times New Roman"/>
          <w:szCs w:val="28"/>
        </w:rPr>
        <w:t xml:space="preserve">, постановлениями Правительства </w:t>
      </w:r>
      <w:r>
        <w:rPr>
          <w:rFonts w:eastAsia="Times New Roman" w:cs="Times New Roman"/>
          <w:szCs w:val="28"/>
          <w:lang w:eastAsia="ru-RU"/>
        </w:rPr>
        <w:t xml:space="preserve">Российской Федерации </w:t>
      </w:r>
      <w:r>
        <w:rPr>
          <w:rFonts w:cs="Times New Roman"/>
          <w:szCs w:val="28"/>
        </w:rPr>
        <w:t xml:space="preserve">от 26.05.2016           № 469 «Об общих требованиях к методике прогнозирования поступлений            по источникам финансирования дефицита бюджета», от 23.06.2016 № 574            «Об общих требованиях к методике прогнозирования поступлений доходов         </w:t>
      </w:r>
      <w:r w:rsidR="006A6BB1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>в бюджеты бюджетной системы Российской Федерации», в</w:t>
      </w:r>
      <w:r>
        <w:rPr>
          <w:rFonts w:eastAsia="Times New Roman" w:cs="Times New Roman"/>
          <w:szCs w:val="28"/>
          <w:lang w:eastAsia="ru-RU"/>
        </w:rPr>
        <w:t xml:space="preserve"> целях уточнения</w:t>
      </w:r>
      <w:r>
        <w:rPr>
          <w:rFonts w:cs="Times New Roman"/>
          <w:szCs w:val="28"/>
        </w:rPr>
        <w:t xml:space="preserve"> </w:t>
      </w:r>
      <w:r w:rsidR="006A6BB1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>единой методологической базы прогно</w:t>
      </w:r>
      <w:r w:rsidR="006A6BB1">
        <w:rPr>
          <w:rFonts w:cs="Times New Roman"/>
          <w:szCs w:val="28"/>
        </w:rPr>
        <w:t xml:space="preserve">зирования неналоговых  доходов </w:t>
      </w:r>
      <w:r>
        <w:rPr>
          <w:rFonts w:cs="Times New Roman"/>
          <w:szCs w:val="28"/>
        </w:rPr>
        <w:t>и источников финансирования дефицита бюджета главного администратора Администрации города, подлежащих зачислению в бюджет городского округа город Сургут:</w:t>
      </w:r>
    </w:p>
    <w:p w:rsidR="000E575A" w:rsidRDefault="000E575A" w:rsidP="000E575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29.06.2018 </w:t>
      </w:r>
      <w:r w:rsidRPr="009C38D5">
        <w:rPr>
          <w:rFonts w:eastAsia="Times New Roman" w:cs="Times New Roman"/>
          <w:szCs w:val="28"/>
          <w:lang w:eastAsia="ru-RU"/>
        </w:rPr>
        <w:t>№ 1</w:t>
      </w:r>
      <w:r>
        <w:rPr>
          <w:rFonts w:eastAsia="Times New Roman" w:cs="Times New Roman"/>
          <w:szCs w:val="28"/>
          <w:lang w:eastAsia="ru-RU"/>
        </w:rPr>
        <w:t>067</w:t>
      </w:r>
      <w:r w:rsidRPr="009C38D5">
        <w:rPr>
          <w:rFonts w:eastAsia="Times New Roman" w:cs="Times New Roman"/>
          <w:szCs w:val="28"/>
          <w:lang w:eastAsia="ru-RU"/>
        </w:rPr>
        <w:t xml:space="preserve"> </w:t>
      </w:r>
      <w:r w:rsidRPr="009C38D5">
        <w:rPr>
          <w:rFonts w:eastAsia="Times New Roman" w:cs="Times New Roman"/>
          <w:spacing w:val="-6"/>
          <w:szCs w:val="28"/>
          <w:lang w:eastAsia="ru-RU"/>
        </w:rPr>
        <w:t>«Об утверждении методики прогнозирования неналоговых доходов и источников финансирования</w:t>
      </w:r>
      <w:r>
        <w:rPr>
          <w:rFonts w:eastAsia="Times New Roman" w:cs="Times New Roman"/>
          <w:spacing w:val="-6"/>
          <w:szCs w:val="28"/>
          <w:lang w:eastAsia="ru-RU"/>
        </w:rPr>
        <w:t xml:space="preserve"> дефицита бюджета главного администратора доходов бюджета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A6BB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Администрации города Сургута» </w:t>
      </w:r>
      <w:r w:rsidR="006A6BB1">
        <w:rPr>
          <w:rFonts w:eastAsia="Times New Roman" w:cs="Times New Roman"/>
          <w:szCs w:val="28"/>
          <w:lang w:eastAsia="ru-RU"/>
        </w:rPr>
        <w:t>изменение, изложив</w:t>
      </w:r>
      <w:r>
        <w:rPr>
          <w:rFonts w:eastAsia="Times New Roman" w:cs="Times New Roman"/>
          <w:szCs w:val="28"/>
          <w:lang w:eastAsia="ru-RU"/>
        </w:rPr>
        <w:t xml:space="preserve"> под</w:t>
      </w:r>
      <w:r>
        <w:rPr>
          <w:rFonts w:cs="Times New Roman"/>
          <w:szCs w:val="28"/>
        </w:rPr>
        <w:t xml:space="preserve">пункт 1.20 пункта 1 раздела II </w:t>
      </w:r>
      <w:r w:rsidR="006A6BB1">
        <w:rPr>
          <w:rFonts w:eastAsia="Times New Roman" w:cs="Times New Roman"/>
          <w:szCs w:val="28"/>
          <w:lang w:eastAsia="ru-RU"/>
        </w:rPr>
        <w:t>приложения к распоряжению</w:t>
      </w:r>
      <w:r w:rsidR="006A6B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следующей редакции: </w:t>
      </w:r>
    </w:p>
    <w:p w:rsidR="000E575A" w:rsidRPr="007A3E9D" w:rsidRDefault="000E575A" w:rsidP="000E575A">
      <w:pPr>
        <w:ind w:firstLine="709"/>
        <w:jc w:val="both"/>
        <w:rPr>
          <w:rFonts w:cs="Times New Roman"/>
          <w:szCs w:val="28"/>
        </w:rPr>
      </w:pPr>
      <w:r w:rsidRPr="007A3E9D">
        <w:rPr>
          <w:rFonts w:cs="Times New Roman"/>
          <w:szCs w:val="28"/>
        </w:rPr>
        <w:t>«</w:t>
      </w:r>
      <w:r w:rsidR="00382148">
        <w:rPr>
          <w:rFonts w:cs="Times New Roman"/>
          <w:szCs w:val="28"/>
        </w:rPr>
        <w:t xml:space="preserve">1.20. </w:t>
      </w:r>
      <w:r w:rsidRPr="007A3E9D">
        <w:rPr>
          <w:rFonts w:cs="Times New Roman"/>
          <w:szCs w:val="28"/>
        </w:rPr>
        <w:t xml:space="preserve">КБК 040 </w:t>
      </w:r>
      <w:r w:rsidRPr="007A3E9D">
        <w:rPr>
          <w:rFonts w:cs="Times New Roman"/>
          <w:color w:val="000000"/>
          <w:szCs w:val="28"/>
        </w:rPr>
        <w:t xml:space="preserve">1 14 06012 04 0000 430 «Доходы от продажи земельных               </w:t>
      </w:r>
      <w:r w:rsidRPr="007A3E9D">
        <w:rPr>
          <w:rFonts w:cs="Times New Roman"/>
          <w:color w:val="000000"/>
          <w:spacing w:val="-4"/>
          <w:szCs w:val="28"/>
        </w:rPr>
        <w:t>участков, государственная собственность на которые не разграничена и которые</w:t>
      </w:r>
      <w:r w:rsidRPr="007A3E9D">
        <w:rPr>
          <w:rFonts w:cs="Times New Roman"/>
          <w:color w:val="000000"/>
          <w:szCs w:val="28"/>
        </w:rPr>
        <w:t xml:space="preserve"> расположены в границах городских округов».</w:t>
      </w:r>
    </w:p>
    <w:p w:rsidR="000E575A" w:rsidRDefault="000E575A" w:rsidP="000E575A">
      <w:pPr>
        <w:ind w:firstLine="709"/>
        <w:jc w:val="both"/>
        <w:rPr>
          <w:rFonts w:cs="Times New Roman"/>
          <w:szCs w:val="28"/>
        </w:rPr>
      </w:pPr>
      <w:r w:rsidRPr="007A3E9D">
        <w:rPr>
          <w:rFonts w:cs="Times New Roman"/>
          <w:szCs w:val="28"/>
        </w:rPr>
        <w:t xml:space="preserve">Для расчета прогнозируемого объема </w:t>
      </w:r>
      <w:r w:rsidRPr="00B73691">
        <w:rPr>
          <w:rFonts w:cs="Times New Roman"/>
          <w:szCs w:val="28"/>
        </w:rPr>
        <w:t xml:space="preserve">данного вида доходов </w:t>
      </w:r>
      <w:r w:rsidR="00B73691" w:rsidRPr="00B73691">
        <w:rPr>
          <w:rFonts w:cs="Times New Roman"/>
          <w:szCs w:val="28"/>
        </w:rPr>
        <w:t>применяется метод</w:t>
      </w:r>
      <w:r w:rsidRPr="00B73691">
        <w:rPr>
          <w:rFonts w:cs="Times New Roman"/>
          <w:szCs w:val="28"/>
        </w:rPr>
        <w:t xml:space="preserve"> прямого расчета:</w:t>
      </w:r>
    </w:p>
    <w:p w:rsidR="000E575A" w:rsidRPr="007A3E9D" w:rsidRDefault="000E575A" w:rsidP="000E575A">
      <w:pPr>
        <w:ind w:firstLine="709"/>
        <w:jc w:val="both"/>
        <w:rPr>
          <w:rFonts w:cs="Times New Roman"/>
          <w:szCs w:val="28"/>
        </w:rPr>
      </w:pPr>
      <w:r w:rsidRPr="006A6BB1">
        <w:rPr>
          <w:rFonts w:cs="Times New Roman"/>
          <w:noProof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102235</wp:posOffset>
                </wp:positionV>
                <wp:extent cx="81915" cy="323215"/>
                <wp:effectExtent l="0" t="0" r="14605" b="508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75A" w:rsidRDefault="000E575A" w:rsidP="000E575A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7" style="position:absolute;left:0;text-align:left;margin-left:75.9pt;margin-top:8.05pt;width:6.45pt;height:25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" filled="f" stroked="f">
                <v:textbox style="mso-fit-shape-to-text:t" inset="0,0,0,0">
                  <w:txbxContent>
                    <w:p w:rsidR="000E575A" w:rsidRDefault="000E575A" w:rsidP="000E575A"/>
                  </w:txbxContent>
                </v:textbox>
              </v:rect>
            </w:pict>
          </mc:Fallback>
        </mc:AlternateContent>
      </w:r>
      <w:r w:rsidRPr="007A3E9D">
        <w:rPr>
          <w:rFonts w:cs="Times New Roman"/>
          <w:szCs w:val="28"/>
        </w:rPr>
        <w:t>доходы от продажи земельных участков под объектами недвижимости:</w:t>
      </w:r>
    </w:p>
    <w:p w:rsidR="000E575A" w:rsidRPr="007A3E9D" w:rsidRDefault="000E575A" w:rsidP="000E575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29210</wp:posOffset>
                </wp:positionV>
                <wp:extent cx="81915" cy="323215"/>
                <wp:effectExtent l="0" t="0" r="14605" b="508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75A" w:rsidRDefault="000E575A" w:rsidP="000E575A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8" style="position:absolute;left:0;text-align:left;margin-left:205.45pt;margin-top:2.3pt;width:6.45pt;height:25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" filled="f" stroked="f">
                <v:textbox style="mso-fit-shape-to-text:t" inset="0,0,0,0">
                  <w:txbxContent>
                    <w:p w:rsidR="000E575A" w:rsidRDefault="000E575A" w:rsidP="000E575A"/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-518795</wp:posOffset>
                </wp:positionV>
                <wp:extent cx="81915" cy="213995"/>
                <wp:effectExtent l="0" t="0" r="14605" b="1460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75A" w:rsidRDefault="000E575A" w:rsidP="000E575A"/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9" style="position:absolute;left:0;text-align:left;margin-left:219.75pt;margin-top:-40.85pt;width:6.45pt;height:16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" filled="f" stroked="f">
                <v:textbox inset="0,0,0,0">
                  <w:txbxContent>
                    <w:p w:rsidR="000E575A" w:rsidRDefault="000E575A" w:rsidP="000E575A"/>
                  </w:txbxContent>
                </v:textbox>
              </v:rect>
            </w:pict>
          </mc:Fallback>
        </mc:AlternateContent>
      </w:r>
      <w:r w:rsidRPr="007A3E9D">
        <w:rPr>
          <w:rFonts w:cs="Times New Roman"/>
          <w:szCs w:val="28"/>
          <w:lang w:val="en-US"/>
        </w:rPr>
        <w:t>Z</w:t>
      </w:r>
      <w:r w:rsidRPr="007A3E9D">
        <w:rPr>
          <w:rFonts w:cs="Times New Roman"/>
          <w:szCs w:val="28"/>
        </w:rPr>
        <w:t>прод.земл.</w:t>
      </w:r>
      <w:r w:rsidRPr="007A3E9D">
        <w:rPr>
          <w:rFonts w:cs="Times New Roman"/>
          <w:szCs w:val="28"/>
          <w:vertAlign w:val="subscript"/>
        </w:rPr>
        <w:t>очер</w:t>
      </w:r>
      <w:r w:rsidRPr="007A3E9D">
        <w:rPr>
          <w:rFonts w:cs="Times New Roman"/>
          <w:szCs w:val="28"/>
        </w:rPr>
        <w:t>= V</w:t>
      </w:r>
      <w:r w:rsidRPr="007A3E9D">
        <w:rPr>
          <w:rFonts w:cs="Times New Roman"/>
          <w:szCs w:val="28"/>
          <w:vertAlign w:val="subscript"/>
        </w:rPr>
        <w:t>ср.пред</w:t>
      </w:r>
      <w:r w:rsidRPr="007A3E9D">
        <w:rPr>
          <w:rFonts w:cs="Times New Roman"/>
          <w:szCs w:val="28"/>
        </w:rPr>
        <w:t>х</w:t>
      </w:r>
      <w:r w:rsidRPr="007A3E9D">
        <w:rPr>
          <w:rFonts w:cs="Times New Roman"/>
          <w:szCs w:val="28"/>
          <w:lang w:val="en-US"/>
        </w:rPr>
        <w:t>K</w:t>
      </w:r>
      <w:r w:rsidRPr="007A3E9D">
        <w:rPr>
          <w:rFonts w:cs="Times New Roman"/>
          <w:szCs w:val="28"/>
          <w:vertAlign w:val="subscript"/>
        </w:rPr>
        <w:t>очер</w:t>
      </w:r>
      <w:r w:rsidR="00285B20">
        <w:rPr>
          <w:rFonts w:cs="Times New Roman"/>
          <w:szCs w:val="28"/>
        </w:rPr>
        <w:t>хk,</w:t>
      </w:r>
      <w:r w:rsidR="006A6BB1">
        <w:rPr>
          <w:rFonts w:cs="Times New Roman"/>
          <w:szCs w:val="28"/>
        </w:rPr>
        <w:t xml:space="preserve"> </w:t>
      </w:r>
      <w:r w:rsidRPr="007A3E9D">
        <w:rPr>
          <w:rFonts w:cs="Times New Roman"/>
          <w:szCs w:val="28"/>
        </w:rPr>
        <w:t>где:</w:t>
      </w:r>
    </w:p>
    <w:p w:rsidR="000E575A" w:rsidRPr="007A3E9D" w:rsidRDefault="000E575A" w:rsidP="000E575A">
      <w:pPr>
        <w:ind w:firstLine="709"/>
        <w:jc w:val="both"/>
        <w:rPr>
          <w:rFonts w:cs="Times New Roman"/>
          <w:szCs w:val="28"/>
        </w:rPr>
      </w:pPr>
      <w:r w:rsidRPr="007A3E9D">
        <w:rPr>
          <w:rFonts w:cs="Times New Roman"/>
          <w:color w:val="000000"/>
          <w:szCs w:val="28"/>
          <w:lang w:val="en-US"/>
        </w:rPr>
        <w:lastRenderedPageBreak/>
        <w:t>Z</w:t>
      </w:r>
      <w:r w:rsidRPr="007A3E9D">
        <w:rPr>
          <w:rFonts w:cs="Times New Roman"/>
          <w:color w:val="000000"/>
          <w:szCs w:val="28"/>
        </w:rPr>
        <w:t>прод.земл.</w:t>
      </w:r>
      <w:r w:rsidRPr="007A3E9D">
        <w:rPr>
          <w:rFonts w:cs="Times New Roman"/>
          <w:color w:val="000000"/>
          <w:szCs w:val="28"/>
          <w:vertAlign w:val="subscript"/>
        </w:rPr>
        <w:t>очер</w:t>
      </w:r>
      <w:r w:rsidR="006A6BB1">
        <w:rPr>
          <w:rFonts w:cs="Times New Roman"/>
          <w:color w:val="000000"/>
          <w:szCs w:val="28"/>
          <w:vertAlign w:val="subscript"/>
        </w:rPr>
        <w:t xml:space="preserve"> </w:t>
      </w:r>
      <w:r w:rsidRPr="007A3E9D">
        <w:rPr>
          <w:rFonts w:cs="Times New Roman"/>
          <w:szCs w:val="28"/>
        </w:rPr>
        <w:t>– прогнозируемая сумма доходов от продажи земельных участков в собственность под объектами недвижимости в очередном финан</w:t>
      </w:r>
      <w:r w:rsidR="006A6BB1">
        <w:rPr>
          <w:rFonts w:cs="Times New Roman"/>
          <w:szCs w:val="28"/>
        </w:rPr>
        <w:t xml:space="preserve">-          </w:t>
      </w:r>
      <w:r w:rsidRPr="007A3E9D">
        <w:rPr>
          <w:rFonts w:cs="Times New Roman"/>
          <w:szCs w:val="28"/>
        </w:rPr>
        <w:t>совом году;</w:t>
      </w:r>
    </w:p>
    <w:p w:rsidR="000E575A" w:rsidRPr="007A3E9D" w:rsidRDefault="000E575A" w:rsidP="000E575A">
      <w:pPr>
        <w:ind w:firstLine="709"/>
        <w:jc w:val="both"/>
        <w:rPr>
          <w:rFonts w:cs="Times New Roman"/>
          <w:szCs w:val="28"/>
        </w:rPr>
      </w:pPr>
      <w:r w:rsidRPr="007A3E9D">
        <w:rPr>
          <w:rFonts w:cs="Times New Roman"/>
          <w:noProof/>
          <w:szCs w:val="28"/>
          <w:lang w:eastAsia="ru-RU"/>
        </w:rPr>
        <w:drawing>
          <wp:inline distT="0" distB="0" distL="0" distR="0" wp14:anchorId="7B81C8E0" wp14:editId="3D043468">
            <wp:extent cx="485775" cy="230505"/>
            <wp:effectExtent l="19050" t="0" r="9525" b="0"/>
            <wp:docPr id="31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E9D">
        <w:rPr>
          <w:rFonts w:cs="Times New Roman"/>
          <w:szCs w:val="28"/>
        </w:rPr>
        <w:t xml:space="preserve"> – средняя стоимость земельного участка, рассчитанная исходя              из поступления доходов за </w:t>
      </w:r>
      <w:r>
        <w:rPr>
          <w:rFonts w:cs="Times New Roman"/>
          <w:szCs w:val="28"/>
        </w:rPr>
        <w:t xml:space="preserve">три года, </w:t>
      </w:r>
      <w:r w:rsidRPr="007A3E9D">
        <w:rPr>
          <w:rFonts w:cs="Times New Roman"/>
          <w:szCs w:val="28"/>
        </w:rPr>
        <w:t>предшествующ</w:t>
      </w:r>
      <w:r>
        <w:rPr>
          <w:rFonts w:cs="Times New Roman"/>
          <w:szCs w:val="28"/>
        </w:rPr>
        <w:t>их составлению прогноза</w:t>
      </w:r>
      <w:r w:rsidRPr="007A3E9D">
        <w:rPr>
          <w:rFonts w:cs="Times New Roman"/>
          <w:szCs w:val="28"/>
        </w:rPr>
        <w:t>;</w:t>
      </w:r>
    </w:p>
    <w:p w:rsidR="000E575A" w:rsidRPr="007A3E9D" w:rsidRDefault="000E575A" w:rsidP="000E575A">
      <w:pPr>
        <w:ind w:firstLine="709"/>
        <w:jc w:val="both"/>
        <w:rPr>
          <w:rFonts w:cs="Times New Roman"/>
          <w:szCs w:val="28"/>
        </w:rPr>
      </w:pPr>
      <w:r w:rsidRPr="007A3E9D">
        <w:rPr>
          <w:rFonts w:cs="Times New Roman"/>
          <w:szCs w:val="28"/>
          <w:lang w:val="en-US"/>
        </w:rPr>
        <w:t>K</w:t>
      </w:r>
      <w:r w:rsidRPr="007A3E9D">
        <w:rPr>
          <w:rFonts w:cs="Times New Roman"/>
          <w:szCs w:val="28"/>
          <w:vertAlign w:val="subscript"/>
        </w:rPr>
        <w:t>очер</w:t>
      </w:r>
      <w:r w:rsidR="006A6BB1">
        <w:rPr>
          <w:rFonts w:cs="Times New Roman"/>
          <w:szCs w:val="28"/>
        </w:rPr>
        <w:t xml:space="preserve"> </w:t>
      </w:r>
      <w:r w:rsidRPr="007A3E9D">
        <w:rPr>
          <w:rFonts w:cs="Times New Roman"/>
          <w:szCs w:val="28"/>
        </w:rPr>
        <w:t xml:space="preserve">– </w:t>
      </w:r>
      <w:r w:rsidRPr="006A6BB1">
        <w:rPr>
          <w:rFonts w:cs="Times New Roman"/>
          <w:spacing w:val="-4"/>
          <w:szCs w:val="28"/>
        </w:rPr>
        <w:t>количество земельных уч</w:t>
      </w:r>
      <w:r w:rsidR="006A6BB1" w:rsidRPr="006A6BB1">
        <w:rPr>
          <w:rFonts w:cs="Times New Roman"/>
          <w:spacing w:val="-4"/>
          <w:szCs w:val="28"/>
        </w:rPr>
        <w:t xml:space="preserve">астков, планируемых к продаже </w:t>
      </w:r>
      <w:r w:rsidRPr="006A6BB1">
        <w:rPr>
          <w:rFonts w:cs="Times New Roman"/>
          <w:spacing w:val="-4"/>
          <w:szCs w:val="28"/>
        </w:rPr>
        <w:t>в очередном</w:t>
      </w:r>
      <w:r w:rsidRPr="007A3E9D">
        <w:rPr>
          <w:rFonts w:cs="Times New Roman"/>
          <w:szCs w:val="28"/>
        </w:rPr>
        <w:t xml:space="preserve"> финансовом году (рассчитывается как среднее значение за три предшествующих финансовых года);</w:t>
      </w:r>
    </w:p>
    <w:p w:rsidR="000E575A" w:rsidRPr="007A3E9D" w:rsidRDefault="006A6BB1" w:rsidP="000E575A">
      <w:pPr>
        <w:ind w:firstLine="709"/>
        <w:jc w:val="both"/>
        <w:rPr>
          <w:rFonts w:cs="Times New Roman"/>
          <w:szCs w:val="28"/>
        </w:rPr>
      </w:pPr>
      <w:r w:rsidRPr="007A3E9D">
        <w:rPr>
          <w:rFonts w:cs="Times New Roman"/>
          <w:szCs w:val="28"/>
        </w:rPr>
        <w:t>k</w:t>
      </w:r>
      <w:r w:rsidR="000E575A" w:rsidRPr="007A3E9D">
        <w:rPr>
          <w:rFonts w:cs="Times New Roman"/>
          <w:szCs w:val="28"/>
        </w:rPr>
        <w:t xml:space="preserve"> – </w:t>
      </w:r>
      <w:r w:rsidR="000E575A" w:rsidRPr="007A3E9D">
        <w:rPr>
          <w:rFonts w:cs="Times New Roman"/>
          <w:spacing w:val="-4"/>
          <w:szCs w:val="28"/>
        </w:rPr>
        <w:t xml:space="preserve">коэффициент поступлений в бюджет города с учетом рисков, связанных </w:t>
      </w:r>
      <w:r w:rsidR="000E575A" w:rsidRPr="007A3E9D">
        <w:rPr>
          <w:rFonts w:cs="Times New Roman"/>
          <w:szCs w:val="28"/>
        </w:rPr>
        <w:t>с сокращением спроса на выкуп земельных участков. В настоя</w:t>
      </w:r>
      <w:r w:rsidR="00152B48">
        <w:rPr>
          <w:rFonts w:cs="Times New Roman"/>
          <w:szCs w:val="28"/>
        </w:rPr>
        <w:t>щей методике            k = 0,8.</w:t>
      </w:r>
    </w:p>
    <w:p w:rsidR="000E575A" w:rsidRPr="007A3E9D" w:rsidRDefault="000E575A" w:rsidP="000E575A">
      <w:pPr>
        <w:ind w:firstLine="709"/>
        <w:jc w:val="both"/>
        <w:rPr>
          <w:rFonts w:cs="Times New Roman"/>
          <w:szCs w:val="28"/>
        </w:rPr>
      </w:pPr>
      <w:r w:rsidRPr="007A3E9D">
        <w:rPr>
          <w:rFonts w:cs="Times New Roman"/>
          <w:szCs w:val="28"/>
        </w:rPr>
        <w:t xml:space="preserve">Показатели первого года планового периода и второго года планового          периода планируются аналогично показателям очередного финансового года. </w:t>
      </w:r>
    </w:p>
    <w:p w:rsidR="000E575A" w:rsidRPr="007A3E9D" w:rsidRDefault="000E575A" w:rsidP="000E575A">
      <w:pPr>
        <w:ind w:firstLine="709"/>
        <w:jc w:val="both"/>
        <w:rPr>
          <w:rFonts w:cs="Times New Roman"/>
          <w:szCs w:val="28"/>
        </w:rPr>
      </w:pPr>
      <w:r w:rsidRPr="007A3E9D">
        <w:rPr>
          <w:rFonts w:cs="Times New Roman"/>
          <w:szCs w:val="28"/>
        </w:rPr>
        <w:t>Примечание: при расчете плановых назначений по данному виду дохода необходимо из объемов доходов, полученных за последние три года, предшествующих составлению прогноза</w:t>
      </w:r>
      <w:r w:rsidR="004B342C">
        <w:rPr>
          <w:rFonts w:cs="Times New Roman"/>
          <w:szCs w:val="28"/>
        </w:rPr>
        <w:t>,</w:t>
      </w:r>
      <w:r w:rsidRPr="007A3E9D">
        <w:rPr>
          <w:rFonts w:cs="Times New Roman"/>
          <w:szCs w:val="28"/>
        </w:rPr>
        <w:t xml:space="preserve"> </w:t>
      </w:r>
      <w:r w:rsidRPr="007A3E9D">
        <w:rPr>
          <w:rFonts w:cs="Times New Roman"/>
          <w:spacing w:val="-4"/>
          <w:szCs w:val="28"/>
        </w:rPr>
        <w:t xml:space="preserve">или за весь период, </w:t>
      </w:r>
      <w:r>
        <w:rPr>
          <w:rFonts w:cs="Times New Roman"/>
          <w:spacing w:val="-4"/>
          <w:szCs w:val="28"/>
        </w:rPr>
        <w:t xml:space="preserve">если он не превышает </w:t>
      </w:r>
      <w:r w:rsidR="006A6BB1">
        <w:rPr>
          <w:rFonts w:cs="Times New Roman"/>
          <w:spacing w:val="-4"/>
          <w:szCs w:val="28"/>
        </w:rPr>
        <w:t xml:space="preserve">               </w:t>
      </w:r>
      <w:r>
        <w:rPr>
          <w:rFonts w:cs="Times New Roman"/>
          <w:spacing w:val="-4"/>
          <w:szCs w:val="28"/>
        </w:rPr>
        <w:t xml:space="preserve">три года, </w:t>
      </w:r>
      <w:r w:rsidRPr="007A3E9D">
        <w:rPr>
          <w:rFonts w:cs="Times New Roman"/>
          <w:szCs w:val="28"/>
        </w:rPr>
        <w:t xml:space="preserve">исключать </w:t>
      </w:r>
      <w:r w:rsidRPr="007A3E9D">
        <w:rPr>
          <w:rFonts w:cs="Times New Roman"/>
          <w:spacing w:val="-4"/>
          <w:szCs w:val="28"/>
        </w:rPr>
        <w:t>поступления</w:t>
      </w:r>
      <w:r w:rsidR="00152B48">
        <w:rPr>
          <w:rFonts w:cs="Times New Roman"/>
          <w:spacing w:val="-4"/>
          <w:szCs w:val="28"/>
        </w:rPr>
        <w:t>,</w:t>
      </w:r>
      <w:r w:rsidRPr="007A3E9D">
        <w:rPr>
          <w:rFonts w:cs="Times New Roman"/>
          <w:szCs w:val="28"/>
        </w:rPr>
        <w:t xml:space="preserve"> имеющие разовый характер. В расшифровках</w:t>
      </w:r>
      <w:r w:rsidR="006A6BB1">
        <w:rPr>
          <w:rFonts w:cs="Times New Roman"/>
          <w:szCs w:val="28"/>
        </w:rPr>
        <w:t xml:space="preserve"> </w:t>
      </w:r>
      <w:r w:rsidRPr="007A3E9D">
        <w:rPr>
          <w:rFonts w:cs="Times New Roman"/>
          <w:szCs w:val="28"/>
        </w:rPr>
        <w:t xml:space="preserve"> </w:t>
      </w:r>
      <w:r w:rsidR="006A6BB1">
        <w:rPr>
          <w:rFonts w:cs="Times New Roman"/>
          <w:szCs w:val="28"/>
        </w:rPr>
        <w:t xml:space="preserve"> </w:t>
      </w:r>
      <w:r w:rsidRPr="007A3E9D">
        <w:rPr>
          <w:rFonts w:cs="Times New Roman"/>
          <w:szCs w:val="28"/>
        </w:rPr>
        <w:t>к проекту бюджета по данному виду дохода необходимо справочно</w:t>
      </w:r>
      <w:r>
        <w:rPr>
          <w:rFonts w:cs="Times New Roman"/>
          <w:szCs w:val="28"/>
        </w:rPr>
        <w:t xml:space="preserve">, по исключенным поступлениям, </w:t>
      </w:r>
      <w:r w:rsidRPr="007A3E9D">
        <w:rPr>
          <w:rFonts w:cs="Times New Roman"/>
          <w:szCs w:val="28"/>
        </w:rPr>
        <w:t>указать сумму платежа, дату поступления и назначение платежа.</w:t>
      </w:r>
    </w:p>
    <w:p w:rsidR="000E575A" w:rsidRPr="007A3E9D" w:rsidRDefault="000E575A" w:rsidP="000E575A">
      <w:pPr>
        <w:ind w:firstLine="709"/>
        <w:jc w:val="both"/>
        <w:rPr>
          <w:rFonts w:cs="Times New Roman"/>
          <w:szCs w:val="28"/>
        </w:rPr>
      </w:pPr>
      <w:r w:rsidRPr="007A3E9D">
        <w:rPr>
          <w:rFonts w:cs="Times New Roman"/>
          <w:szCs w:val="28"/>
        </w:rPr>
        <w:t>Сведения для расчета данных показателей формируются управление</w:t>
      </w:r>
      <w:r>
        <w:rPr>
          <w:rFonts w:cs="Times New Roman"/>
          <w:szCs w:val="28"/>
        </w:rPr>
        <w:t>м бюджетного уч</w:t>
      </w:r>
      <w:r w:rsidR="006A6BB1">
        <w:rPr>
          <w:rFonts w:cs="Times New Roman"/>
          <w:szCs w:val="28"/>
        </w:rPr>
        <w:t>ё</w:t>
      </w:r>
      <w:r>
        <w:rPr>
          <w:rFonts w:cs="Times New Roman"/>
          <w:szCs w:val="28"/>
        </w:rPr>
        <w:t>та и отч</w:t>
      </w:r>
      <w:r w:rsidR="006A6BB1">
        <w:rPr>
          <w:rFonts w:cs="Times New Roman"/>
          <w:szCs w:val="28"/>
        </w:rPr>
        <w:t>ё</w:t>
      </w:r>
      <w:r>
        <w:rPr>
          <w:rFonts w:cs="Times New Roman"/>
          <w:szCs w:val="28"/>
        </w:rPr>
        <w:t>тности».</w:t>
      </w:r>
    </w:p>
    <w:p w:rsidR="000E575A" w:rsidRPr="004328D5" w:rsidRDefault="000E575A" w:rsidP="000E575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328D5">
        <w:rPr>
          <w:rFonts w:eastAsia="Times New Roman" w:cs="Times New Roman"/>
          <w:szCs w:val="28"/>
          <w:lang w:eastAsia="ru-RU"/>
        </w:rPr>
        <w:t xml:space="preserve">2. </w:t>
      </w:r>
      <w:r>
        <w:rPr>
          <w:szCs w:val="28"/>
        </w:rPr>
        <w:t>Управлению документационного и информационного обеспечения              разместить настоящее распоряжение на официальном портале Администрации города.</w:t>
      </w:r>
    </w:p>
    <w:p w:rsidR="000E575A" w:rsidRPr="004328D5" w:rsidRDefault="000E575A" w:rsidP="000E575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328D5">
        <w:rPr>
          <w:rFonts w:cs="Times New Roman"/>
          <w:szCs w:val="28"/>
        </w:rPr>
        <w:t>3. Контроль за выполнением распоряжения оставляю за собой.</w:t>
      </w:r>
    </w:p>
    <w:p w:rsidR="000E575A" w:rsidRPr="004328D5" w:rsidRDefault="000E575A" w:rsidP="000E575A">
      <w:pPr>
        <w:widowControl w:val="0"/>
        <w:tabs>
          <w:tab w:val="left" w:pos="3306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0E575A" w:rsidRDefault="000E575A" w:rsidP="000E575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0E575A" w:rsidRPr="004328D5" w:rsidRDefault="000E575A" w:rsidP="000E575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0E575A" w:rsidRPr="004328D5" w:rsidRDefault="000E575A" w:rsidP="000E575A">
      <w:pPr>
        <w:pStyle w:val="4"/>
        <w:rPr>
          <w:szCs w:val="28"/>
        </w:rPr>
      </w:pPr>
      <w:r w:rsidRPr="004328D5">
        <w:rPr>
          <w:szCs w:val="28"/>
        </w:rPr>
        <w:t>Глава города                                                                                           В.Н. Шувалов</w:t>
      </w:r>
    </w:p>
    <w:p w:rsidR="00A0383F" w:rsidRPr="000E575A" w:rsidRDefault="00A0383F" w:rsidP="000E575A"/>
    <w:sectPr w:rsidR="00A0383F" w:rsidRPr="000E575A" w:rsidSect="000E575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F9" w:rsidRDefault="008D2CF9">
      <w:r>
        <w:separator/>
      </w:r>
    </w:p>
  </w:endnote>
  <w:endnote w:type="continuationSeparator" w:id="0">
    <w:p w:rsidR="008D2CF9" w:rsidRDefault="008D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F9" w:rsidRDefault="008D2CF9">
      <w:r>
        <w:separator/>
      </w:r>
    </w:p>
  </w:footnote>
  <w:footnote w:type="continuationSeparator" w:id="0">
    <w:p w:rsidR="008D2CF9" w:rsidRDefault="008D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4658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8653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865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5A"/>
    <w:rsid w:val="00086532"/>
    <w:rsid w:val="000E575A"/>
    <w:rsid w:val="00152B48"/>
    <w:rsid w:val="00210319"/>
    <w:rsid w:val="00252AFD"/>
    <w:rsid w:val="00285B20"/>
    <w:rsid w:val="00382148"/>
    <w:rsid w:val="003A0D1B"/>
    <w:rsid w:val="004B342C"/>
    <w:rsid w:val="004D634A"/>
    <w:rsid w:val="00506A24"/>
    <w:rsid w:val="00535FC1"/>
    <w:rsid w:val="005C07E9"/>
    <w:rsid w:val="006A6BB1"/>
    <w:rsid w:val="008A552D"/>
    <w:rsid w:val="008D2CF9"/>
    <w:rsid w:val="00946581"/>
    <w:rsid w:val="00A0383F"/>
    <w:rsid w:val="00A438A4"/>
    <w:rsid w:val="00B73691"/>
    <w:rsid w:val="00E92CD7"/>
    <w:rsid w:val="00FB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9974D-61B6-4649-A4A0-9E9ABE3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0E575A"/>
    <w:pPr>
      <w:keepNext/>
      <w:outlineLvl w:val="3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E57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575A"/>
    <w:rPr>
      <w:rFonts w:ascii="Times New Roman" w:hAnsi="Times New Roman"/>
      <w:sz w:val="28"/>
    </w:rPr>
  </w:style>
  <w:style w:type="character" w:styleId="a6">
    <w:name w:val="page number"/>
    <w:basedOn w:val="a0"/>
    <w:rsid w:val="000E575A"/>
  </w:style>
  <w:style w:type="character" w:customStyle="1" w:styleId="40">
    <w:name w:val="Заголовок 4 Знак"/>
    <w:basedOn w:val="a0"/>
    <w:link w:val="4"/>
    <w:rsid w:val="000E57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2018-12-28T07:50:00Z</cp:lastPrinted>
  <dcterms:created xsi:type="dcterms:W3CDTF">2019-01-09T11:36:00Z</dcterms:created>
  <dcterms:modified xsi:type="dcterms:W3CDTF">2019-01-09T11:36:00Z</dcterms:modified>
</cp:coreProperties>
</file>