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84" w:rsidRPr="006A5ADF" w:rsidRDefault="006A5ADF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>Распоряжение Администрации города №270 от 24.02.2016 «</w:t>
      </w:r>
      <w:r w:rsidR="001D7284"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регламента опубликования муниципальных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правовых актов и иной официальной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органов местного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самоуправления города Сургута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>в газете «</w:t>
      </w:r>
      <w:proofErr w:type="spellStart"/>
      <w:r w:rsidRPr="006A5ADF">
        <w:rPr>
          <w:rFonts w:ascii="Times New Roman" w:hAnsi="Times New Roman" w:cs="Times New Roman"/>
          <w:color w:val="auto"/>
          <w:sz w:val="28"/>
          <w:szCs w:val="28"/>
        </w:rPr>
        <w:t>Сургутские</w:t>
      </w:r>
      <w:proofErr w:type="spellEnd"/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 ведомости»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и «Информационном бюллетене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 xml:space="preserve">Думы и Администрации города </w:t>
      </w:r>
    </w:p>
    <w:p w:rsidR="001D7284" w:rsidRPr="006A5ADF" w:rsidRDefault="001D7284" w:rsidP="006A5ADF">
      <w:pPr>
        <w:pStyle w:val="1"/>
        <w:tabs>
          <w:tab w:val="left" w:pos="4522"/>
        </w:tabs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ADF">
        <w:rPr>
          <w:rFonts w:ascii="Times New Roman" w:hAnsi="Times New Roman" w:cs="Times New Roman"/>
          <w:color w:val="auto"/>
          <w:sz w:val="28"/>
          <w:szCs w:val="28"/>
        </w:rPr>
        <w:t>Сургута»</w:t>
      </w:r>
    </w:p>
    <w:p w:rsidR="001D7284" w:rsidRDefault="001D7284" w:rsidP="001D7284">
      <w:pPr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1D7284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законом от 06.10.2003 № 131-ФЗ «Об общих</w:t>
      </w:r>
      <w:r w:rsidRPr="001D7284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                 (с изменениями от 30.12.2015), Уставом муниципального образования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городской округ город Сургут, решением городской Думы от 28.12.2005                          № 563-</w:t>
      </w:r>
      <w:r w:rsidRPr="001D7284"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 ГД «Об официальном опубликовании решений Думы города», распоряжением Главы города от 24.01.2013 № 4 «Об официальном опубликовании муниципальных правовых актов Главы города, Администрации города                            и ее должностных лиц», в целях совершенствования системы информирования жителей города Сургута о деятельности органов местного самоуправления: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1. Утвердить регламент опубликования муниципальных правовых актов                    и иной официальной информации органов местного самоуправления города Сургута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 Думы и Администрации города</w:t>
      </w:r>
      <w:bookmarkEnd w:id="1"/>
      <w:r w:rsidRPr="001D7284">
        <w:rPr>
          <w:rFonts w:ascii="Times New Roman" w:hAnsi="Times New Roman" w:cs="Times New Roman"/>
          <w:sz w:val="28"/>
          <w:szCs w:val="28"/>
        </w:rPr>
        <w:t xml:space="preserve"> Сургута» согласно приложению.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2. Рекомендовать аппарату Думы города, Контрольно-счетной палате города применять регламент опубликования муниципальных правовых актов                 и иной официальной информации органов местного самоуправления города Сургута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 Думы и Администрации города Сургута» при опубликовании муниципальных правовых актов и других официальных документов.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3"/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3. Управлению информационной политики, структурным подразделениям Администрации города обеспечить исполнение регламента опубликования муниципальных правовых актов и иной официальной информации органов местного самоуправления города Сургута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               и «Информационном бюллетене Думы и Администрации города Сургута».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8"/>
      <w:bookmarkEnd w:id="2"/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bookmarkEnd w:id="3"/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7"/>
        <w:gridCol w:w="3259"/>
      </w:tblGrid>
      <w:tr w:rsidR="001D7284" w:rsidRPr="001D7284" w:rsidTr="00D66FC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D7284" w:rsidRPr="001D7284" w:rsidRDefault="001D7284" w:rsidP="001D72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28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D7284" w:rsidRPr="001D7284" w:rsidRDefault="001D7284" w:rsidP="001D728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84"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1D7284" w:rsidRPr="001D7284" w:rsidRDefault="001D7284" w:rsidP="001D7284">
      <w:pPr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br w:type="page"/>
      </w:r>
    </w:p>
    <w:p w:rsidR="00D51399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Приложение</w:t>
      </w:r>
    </w:p>
    <w:p w:rsidR="001D7284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1D7284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D7284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1D7284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1D7284" w:rsidRDefault="001D7284" w:rsidP="001D72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Регламент </w:t>
      </w:r>
    </w:p>
    <w:p w:rsidR="001D7284" w:rsidRDefault="001D7284" w:rsidP="001D72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опубликования муниципальных правовых актов </w:t>
      </w:r>
    </w:p>
    <w:p w:rsidR="001D7284" w:rsidRPr="001D7284" w:rsidRDefault="001D7284" w:rsidP="001D728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и иной официальной информации органов местного самоуправления города Сургута в газете «</w:t>
      </w:r>
      <w:proofErr w:type="spellStart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ведомости» и «Информационном бюллетене Думы и Администрации города Сургута»</w:t>
      </w:r>
    </w:p>
    <w:p w:rsidR="001D7284" w:rsidRPr="001D7284" w:rsidRDefault="001D7284" w:rsidP="001D7284">
      <w:pPr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1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4"/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1.1. Настоящий регламент определяет порядок опубликования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 Думы и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города Сургута» (далее – «Информационный бюллетень»)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пальных</w:t>
      </w:r>
      <w:proofErr w:type="spellEnd"/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 правовых актов органов местного самоуправления и другой информации</w:t>
      </w:r>
      <w:r w:rsidRPr="001D7284">
        <w:rPr>
          <w:rFonts w:ascii="Times New Roman" w:hAnsi="Times New Roman" w:cs="Times New Roman"/>
          <w:sz w:val="28"/>
          <w:szCs w:val="28"/>
        </w:rPr>
        <w:t xml:space="preserve">,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обеспечивающей реализацию прав, обязанностей и законных интересов </w:t>
      </w:r>
      <w:proofErr w:type="gramStart"/>
      <w:r w:rsidRPr="001D7284">
        <w:rPr>
          <w:rFonts w:ascii="Times New Roman" w:hAnsi="Times New Roman" w:cs="Times New Roman"/>
          <w:spacing w:val="-4"/>
          <w:sz w:val="28"/>
          <w:szCs w:val="28"/>
        </w:rPr>
        <w:t>граждан</w:t>
      </w:r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организаций города.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1.2. Управление информационной политики обеспечивает необходимую техническую обработку, верстку, допечатную подготовку муниципальных правовых актов и официальной информации для опубликования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>», а также передачу оригинал-</w:t>
      </w:r>
      <w:r w:rsidRPr="001D7284">
        <w:rPr>
          <w:rFonts w:ascii="Times New Roman" w:hAnsi="Times New Roman" w:cs="Times New Roman"/>
          <w:sz w:val="28"/>
          <w:szCs w:val="28"/>
        </w:rPr>
        <w:t>макета газеты для печати в типографию.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1.3. Газета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издается и распространяется еженедельно по субботам. Управление информационной политики организует распространение печатного тиража газеты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по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турным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подразделениям Администрации города и по адресной </w:t>
      </w:r>
      <w:proofErr w:type="gramStart"/>
      <w:r w:rsidRPr="001D7284">
        <w:rPr>
          <w:rFonts w:ascii="Times New Roman" w:hAnsi="Times New Roman" w:cs="Times New Roman"/>
          <w:sz w:val="28"/>
          <w:szCs w:val="28"/>
        </w:rPr>
        <w:t xml:space="preserve">рассылке,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7284">
        <w:rPr>
          <w:rFonts w:ascii="Times New Roman" w:hAnsi="Times New Roman" w:cs="Times New Roman"/>
          <w:sz w:val="28"/>
          <w:szCs w:val="28"/>
        </w:rPr>
        <w:t xml:space="preserve">а также размещает электронную версию и архив номеров газеты на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офици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альном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1D728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6596F">
        <w:rPr>
          <w:rFonts w:ascii="Times New Roman" w:hAnsi="Times New Roman" w:cs="Times New Roman"/>
          <w:sz w:val="28"/>
          <w:szCs w:val="28"/>
        </w:rPr>
        <w:t>:</w:t>
      </w:r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2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284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2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1D7284">
        <w:rPr>
          <w:rFonts w:ascii="Times New Roman" w:hAnsi="Times New Roman" w:cs="Times New Roman"/>
          <w:sz w:val="28"/>
          <w:szCs w:val="28"/>
        </w:rPr>
        <w:t xml:space="preserve">1.4. «Информационный бюллетень» издается периодически по мере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необходимости. В «Информационном бюллетене» публикуются муниципальные</w:t>
      </w:r>
      <w:r w:rsidRPr="001D7284">
        <w:rPr>
          <w:rFonts w:ascii="Times New Roman" w:hAnsi="Times New Roman" w:cs="Times New Roman"/>
          <w:sz w:val="28"/>
          <w:szCs w:val="28"/>
        </w:rPr>
        <w:t xml:space="preserve"> правовые акты и другие официальные документы, если их общий объем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превышает еженедельный объем газеты «</w:t>
      </w:r>
      <w:proofErr w:type="spellStart"/>
      <w:r w:rsidRPr="001D7284">
        <w:rPr>
          <w:rFonts w:ascii="Times New Roman" w:hAnsi="Times New Roman" w:cs="Times New Roman"/>
          <w:spacing w:val="-4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 ведомости» в соответствии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z w:val="28"/>
          <w:szCs w:val="28"/>
        </w:rPr>
        <w:t xml:space="preserve"> с условиями заключенного муниципального контракта на печать газеты.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Электронная копия (в формате </w:t>
      </w:r>
      <w:r w:rsidRPr="001D7284">
        <w:rPr>
          <w:rFonts w:ascii="Times New Roman" w:hAnsi="Times New Roman" w:cs="Times New Roman"/>
          <w:spacing w:val="-4"/>
          <w:sz w:val="28"/>
          <w:szCs w:val="28"/>
          <w:lang w:val="en-US"/>
        </w:rPr>
        <w:t>PDF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) «Информационного бюллетеня» и его архив</w:t>
      </w:r>
      <w:r w:rsidRPr="001D7284">
        <w:rPr>
          <w:rFonts w:ascii="Times New Roman" w:hAnsi="Times New Roman" w:cs="Times New Roman"/>
          <w:sz w:val="28"/>
          <w:szCs w:val="28"/>
        </w:rPr>
        <w:t xml:space="preserve"> размещаются на официальном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1D7284">
        <w:rPr>
          <w:rFonts w:ascii="Times New Roman" w:hAnsi="Times New Roman" w:cs="Times New Roman"/>
          <w:sz w:val="28"/>
          <w:szCs w:val="28"/>
        </w:rPr>
        <w:t xml:space="preserve"> Администрации города в разделе «Газета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bookmarkEnd w:id="5"/>
    <w:p w:rsidR="001D7284" w:rsidRPr="001D7284" w:rsidRDefault="001D7284" w:rsidP="001D7284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Порядок представления органами местного самоуправления и </w:t>
      </w:r>
      <w:proofErr w:type="spellStart"/>
      <w:proofErr w:type="gramStart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струк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турными</w:t>
      </w:r>
      <w:proofErr w:type="spellEnd"/>
      <w:proofErr w:type="gramEnd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подразделениями Администрации города муниципальных правовых </w:t>
      </w:r>
      <w:r w:rsidRPr="001D728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актов и другой официальной информации для опубликования в газете «Сургут</w:t>
      </w:r>
      <w:r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ские</w:t>
      </w:r>
      <w:proofErr w:type="spellEnd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ведомости» и «Информационном бюллетене»</w:t>
      </w:r>
    </w:p>
    <w:p w:rsidR="001D7284" w:rsidRPr="00D6596F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2.1</w:t>
      </w:r>
      <w:r w:rsidRPr="001D7284">
        <w:rPr>
          <w:sz w:val="28"/>
          <w:szCs w:val="28"/>
        </w:rPr>
        <w:t xml:space="preserve">. </w:t>
      </w:r>
      <w:r w:rsidRPr="001D7284">
        <w:rPr>
          <w:rFonts w:ascii="Times New Roman" w:hAnsi="Times New Roman" w:cs="Times New Roman"/>
          <w:sz w:val="28"/>
          <w:szCs w:val="28"/>
        </w:rPr>
        <w:t>Решения Думы города, муниципальные правовые акты Главы города, Администрации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284">
        <w:rPr>
          <w:rFonts w:ascii="Times New Roman" w:hAnsi="Times New Roman" w:cs="Times New Roman"/>
          <w:sz w:val="28"/>
          <w:szCs w:val="28"/>
        </w:rPr>
        <w:t xml:space="preserve"> подлежащие опубликованию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</w:t>
      </w:r>
      <w:r w:rsidRPr="001D728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Сургут</w:t>
      </w:r>
      <w:r w:rsidRPr="001D7284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пальные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правовые акты, в тексте которых есть пункт об опубликовании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7284">
        <w:rPr>
          <w:rFonts w:ascii="Times New Roman" w:hAnsi="Times New Roman" w:cs="Times New Roman"/>
          <w:sz w:val="28"/>
          <w:szCs w:val="28"/>
        </w:rPr>
        <w:t xml:space="preserve">в печатных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1D7284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D6596F" w:rsidRPr="001D7284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D6596F" w:rsidRPr="00D6596F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информационной политики </w:t>
      </w:r>
      <w:r w:rsidRPr="00D6596F">
        <w:rPr>
          <w:rFonts w:ascii="Times New Roman" w:hAnsi="Times New Roman" w:cs="Times New Roman"/>
          <w:spacing w:val="-4"/>
          <w:sz w:val="28"/>
          <w:szCs w:val="28"/>
        </w:rPr>
        <w:t>муниципальным казенным учреждением «Хозяйственно</w:t>
      </w:r>
      <w:r w:rsidRPr="001D7284">
        <w:rPr>
          <w:rFonts w:ascii="Times New Roman" w:hAnsi="Times New Roman" w:cs="Times New Roman"/>
          <w:sz w:val="28"/>
          <w:szCs w:val="28"/>
        </w:rPr>
        <w:t>-эксплуатационное управление» после регистрации в управлении общего обеспечения деятельности Администрации города, аппаратом Думы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284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>2.2. Решение об опубликовании муниципальных правовых актов должно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pacing w:val="-4"/>
          <w:sz w:val="28"/>
          <w:szCs w:val="28"/>
        </w:rPr>
        <w:t>стных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лиц органов местного самоуправления, информационных сообщений, заключений о публичных или депутатских слушаниях, результаты проверок Контрольно-счетной палаты</w:t>
      </w:r>
      <w:r w:rsidR="00D6596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1D7284">
        <w:rPr>
          <w:rFonts w:ascii="Times New Roman" w:hAnsi="Times New Roman" w:cs="Times New Roman"/>
          <w:sz w:val="28"/>
          <w:szCs w:val="28"/>
        </w:rPr>
        <w:t xml:space="preserve"> и другой официальной информации, кроме указанной в пункте 2.1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7284">
        <w:rPr>
          <w:rFonts w:ascii="Times New Roman" w:hAnsi="Times New Roman" w:cs="Times New Roman"/>
          <w:sz w:val="28"/>
          <w:szCs w:val="28"/>
        </w:rPr>
        <w:t>егламента, принимают Глава города, Председатель Думы города,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D7284">
        <w:rPr>
          <w:rFonts w:ascii="Times New Roman" w:hAnsi="Times New Roman" w:cs="Times New Roman"/>
          <w:sz w:val="28"/>
          <w:szCs w:val="28"/>
        </w:rPr>
        <w:t xml:space="preserve">редседатель Контрольно-счетной палаты города, заместители главы Администрации города, </w:t>
      </w:r>
      <w:r>
        <w:rPr>
          <w:rFonts w:ascii="Times New Roman" w:hAnsi="Times New Roman" w:cs="Times New Roman"/>
          <w:sz w:val="28"/>
          <w:szCs w:val="28"/>
        </w:rPr>
        <w:t>руководитель а</w:t>
      </w:r>
      <w:r w:rsidRPr="001D7284">
        <w:rPr>
          <w:rFonts w:ascii="Times New Roman" w:hAnsi="Times New Roman" w:cs="Times New Roman"/>
          <w:sz w:val="28"/>
          <w:szCs w:val="28"/>
        </w:rPr>
        <w:t xml:space="preserve">ппарата Думы города, руководители структурных подразделений Администрации города. 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>2.3. Документы для опубликования, за исключением указанных в пункте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настоящего регламента, направляются с сопроводительным письмом, </w:t>
      </w:r>
      <w:proofErr w:type="spellStart"/>
      <w:proofErr w:type="gramStart"/>
      <w:r w:rsidRPr="001D7284">
        <w:rPr>
          <w:rFonts w:ascii="Times New Roman" w:hAnsi="Times New Roman" w:cs="Times New Roman"/>
          <w:spacing w:val="-4"/>
          <w:sz w:val="28"/>
          <w:szCs w:val="28"/>
        </w:rPr>
        <w:t>подпи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санным</w:t>
      </w:r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города, руководителем аппарата Думы города, руководителем Контрольно-счетной палаты города, руководи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города в управление информационной политики по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и в бумажной копии.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2.4. Вместе с бумажной копией или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D7284">
        <w:rPr>
          <w:rFonts w:ascii="Times New Roman" w:hAnsi="Times New Roman" w:cs="Times New Roman"/>
          <w:sz w:val="28"/>
          <w:szCs w:val="28"/>
        </w:rPr>
        <w:t xml:space="preserve">-копией в электронном </w:t>
      </w:r>
      <w:proofErr w:type="spellStart"/>
      <w:proofErr w:type="gramStart"/>
      <w:r w:rsidRPr="001D7284">
        <w:rPr>
          <w:rFonts w:ascii="Times New Roman" w:hAnsi="Times New Roman" w:cs="Times New Roman"/>
          <w:sz w:val="28"/>
          <w:szCs w:val="28"/>
        </w:rPr>
        <w:t>документо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обороте</w:t>
      </w:r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в управление информационной политики направляется электронная копия документа в формате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D7284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1D72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7284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72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-носителе.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2.5. Решение об опубликовании локальных актов, объявлений или другой информации муниципальных учреждений и предприятий принимает </w:t>
      </w:r>
      <w:proofErr w:type="gramStart"/>
      <w:r w:rsidRPr="001D7284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главы Администрации города,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7284">
        <w:rPr>
          <w:rFonts w:ascii="Times New Roman" w:hAnsi="Times New Roman" w:cs="Times New Roman"/>
          <w:sz w:val="28"/>
          <w:szCs w:val="28"/>
        </w:rPr>
        <w:t xml:space="preserve"> функции куратора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D7284">
        <w:rPr>
          <w:rFonts w:ascii="Times New Roman" w:hAnsi="Times New Roman" w:cs="Times New Roman"/>
          <w:sz w:val="28"/>
          <w:szCs w:val="28"/>
        </w:rPr>
        <w:t>в соответствии с положением о функциях учредителя и кураторов в отношении муниципальных организаций</w:t>
      </w:r>
      <w:r w:rsidRPr="00D6596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города.</w:t>
      </w:r>
      <w:r w:rsidRPr="001D7284">
        <w:rPr>
          <w:rFonts w:ascii="Times New Roman" w:hAnsi="Times New Roman" w:cs="Times New Roman"/>
          <w:sz w:val="28"/>
          <w:szCs w:val="28"/>
        </w:rPr>
        <w:t xml:space="preserve"> Решение об опубликовании объявлений или другой информации общественных организаций принимает заместитель главы Администрации города или руководитель структурного подразделения Администрации города, курирующий сферу деятельности д</w:t>
      </w:r>
      <w:r>
        <w:rPr>
          <w:rFonts w:ascii="Times New Roman" w:hAnsi="Times New Roman" w:cs="Times New Roman"/>
          <w:sz w:val="28"/>
          <w:szCs w:val="28"/>
        </w:rPr>
        <w:t>анной общественной организации.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В управление информационной политики направляется сопроводительное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письмо за подписью заместителя главы Администрации города или руководителя</w:t>
      </w:r>
      <w:r w:rsidRPr="001D7284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с приложением электронной и бумажной копии документов, 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>2.6. Документы и объявления федеральных органов государственной власти</w:t>
      </w:r>
      <w:r w:rsidRPr="001D7284">
        <w:rPr>
          <w:rFonts w:ascii="Times New Roman" w:hAnsi="Times New Roman" w:cs="Times New Roman"/>
          <w:sz w:val="28"/>
          <w:szCs w:val="28"/>
        </w:rPr>
        <w:t xml:space="preserve">,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органов власти Ханты-Мансийского автономного округа – Югры, а также окружных</w:t>
      </w:r>
      <w:r w:rsidRPr="001D7284">
        <w:rPr>
          <w:rFonts w:ascii="Times New Roman" w:hAnsi="Times New Roman" w:cs="Times New Roman"/>
          <w:sz w:val="28"/>
          <w:szCs w:val="28"/>
        </w:rPr>
        <w:t xml:space="preserve"> и всероссийских общественных организ</w:t>
      </w:r>
      <w:r>
        <w:rPr>
          <w:rFonts w:ascii="Times New Roman" w:hAnsi="Times New Roman" w:cs="Times New Roman"/>
          <w:sz w:val="28"/>
          <w:szCs w:val="28"/>
        </w:rPr>
        <w:t>аций п</w:t>
      </w:r>
      <w:r w:rsidRPr="001D7284">
        <w:rPr>
          <w:rFonts w:ascii="Times New Roman" w:hAnsi="Times New Roman" w:cs="Times New Roman"/>
          <w:sz w:val="28"/>
          <w:szCs w:val="28"/>
        </w:rPr>
        <w:t>убликуются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по согласованию с Главой города.</w:t>
      </w:r>
    </w:p>
    <w:p w:rsidR="001D7284" w:rsidRDefault="001D728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284" w:rsidRPr="001D7284" w:rsidRDefault="001D7284" w:rsidP="001D7284">
      <w:pPr>
        <w:ind w:firstLine="567"/>
      </w:pPr>
      <w:r w:rsidRPr="001D7284">
        <w:rPr>
          <w:rFonts w:ascii="Times New Roman" w:hAnsi="Times New Roman" w:cs="Times New Roman"/>
          <w:sz w:val="28"/>
          <w:szCs w:val="28"/>
        </w:rPr>
        <w:t xml:space="preserve">2.7. Коммерческая информация и реклама, за исключением социальной рекламы и социально значимой информации о культурных и </w:t>
      </w:r>
      <w:proofErr w:type="gramStart"/>
      <w:r w:rsidRPr="001D7284">
        <w:rPr>
          <w:rFonts w:ascii="Times New Roman" w:hAnsi="Times New Roman" w:cs="Times New Roman"/>
          <w:sz w:val="28"/>
          <w:szCs w:val="28"/>
        </w:rPr>
        <w:t>благотвори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7284">
        <w:rPr>
          <w:rFonts w:ascii="Times New Roman" w:hAnsi="Times New Roman" w:cs="Times New Roman"/>
          <w:sz w:val="28"/>
          <w:szCs w:val="28"/>
        </w:rPr>
        <w:t>тельных</w:t>
      </w:r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мероприятиях, проводимых органами местного самоуправления, муниципальными учреждениями и общественными организациями социальной направленности,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бюллетене» не публикуются. 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0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Сроки и порядок опубликования официальных документов</w:t>
      </w:r>
      <w:r w:rsidRPr="001D7284">
        <w:rPr>
          <w:b w:val="0"/>
          <w:color w:val="auto"/>
        </w:rPr>
        <w:t xml:space="preserve"> </w:t>
      </w:r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в газете «</w:t>
      </w:r>
      <w:proofErr w:type="spellStart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ведомости» и «Информационном бюллетене»</w:t>
      </w:r>
    </w:p>
    <w:bookmarkEnd w:id="6"/>
    <w:p w:rsidR="001D7284" w:rsidRPr="001D7284" w:rsidRDefault="001D7284" w:rsidP="001D72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3.1. Муниципальные правовые акты и официальная информация, </w:t>
      </w:r>
      <w:proofErr w:type="gramStart"/>
      <w:r w:rsidRPr="001D7284">
        <w:rPr>
          <w:rFonts w:ascii="Times New Roman" w:hAnsi="Times New Roman" w:cs="Times New Roman"/>
          <w:spacing w:val="-4"/>
          <w:sz w:val="28"/>
          <w:szCs w:val="28"/>
        </w:rPr>
        <w:t>подле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pacing w:val="-4"/>
          <w:sz w:val="28"/>
          <w:szCs w:val="28"/>
        </w:rPr>
        <w:t>жащие</w:t>
      </w:r>
      <w:proofErr w:type="spellEnd"/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опубликованию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</w:t>
      </w:r>
      <w:r w:rsidRPr="001D7284">
        <w:rPr>
          <w:rFonts w:ascii="Times New Roman" w:hAnsi="Times New Roman" w:cs="Times New Roman"/>
          <w:sz w:val="28"/>
          <w:szCs w:val="28"/>
        </w:rPr>
        <w:t>город Сургут, публикуются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ведомости», «Информационном бюллетене» в течение 10 дней после их подписания. </w:t>
      </w:r>
    </w:p>
    <w:p w:rsidR="001D7284" w:rsidRPr="001D7284" w:rsidRDefault="001D7284" w:rsidP="001D728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D7284">
        <w:rPr>
          <w:rFonts w:ascii="Times New Roman" w:hAnsi="Times New Roman" w:cs="Times New Roman"/>
          <w:sz w:val="28"/>
          <w:szCs w:val="28"/>
        </w:rPr>
        <w:t>Другие документы публикуются в ближайшем номере газеты «Сургут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ведомости», «Информационном бюллетене» в соответствии с </w:t>
      </w:r>
      <w:proofErr w:type="spellStart"/>
      <w:proofErr w:type="gramStart"/>
      <w:r w:rsidRPr="001D7284">
        <w:rPr>
          <w:rFonts w:ascii="Times New Roman" w:hAnsi="Times New Roman" w:cs="Times New Roman"/>
          <w:sz w:val="28"/>
          <w:szCs w:val="28"/>
        </w:rPr>
        <w:t>техниче</w:t>
      </w:r>
      <w:r>
        <w:rPr>
          <w:rFonts w:ascii="Times New Roman" w:hAnsi="Times New Roman" w:cs="Times New Roman"/>
          <w:sz w:val="28"/>
          <w:szCs w:val="28"/>
        </w:rPr>
        <w:t>-скими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возможностями.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24"/>
      <w:r w:rsidRPr="001D7284">
        <w:rPr>
          <w:rFonts w:ascii="Times New Roman" w:hAnsi="Times New Roman" w:cs="Times New Roman"/>
          <w:sz w:val="28"/>
          <w:szCs w:val="28"/>
        </w:rPr>
        <w:t>3.3. Для обеспечения технического размещения документов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ведомости», а также соблюдения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по срокам опубликования муниципальных правовых актов и другой официальной</w:t>
      </w:r>
      <w:r w:rsidRPr="001D7284">
        <w:rPr>
          <w:rFonts w:ascii="Times New Roman" w:hAnsi="Times New Roman" w:cs="Times New Roman"/>
          <w:sz w:val="28"/>
          <w:szCs w:val="28"/>
        </w:rPr>
        <w:t xml:space="preserve"> информации, документы в бумажной и электронной копиях в управление информационной политики представляются в следующие сроки: 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- документы большого объема (свыше 50 страниц текста и таблиц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формата А4)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7284">
        <w:rPr>
          <w:rFonts w:ascii="Times New Roman" w:hAnsi="Times New Roman" w:cs="Times New Roman"/>
          <w:sz w:val="28"/>
          <w:szCs w:val="28"/>
        </w:rPr>
        <w:t>до понедельника включительно в неделю выхода номера;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- документы небольшого объема (менее 50 страниц текста и таблиц формата А4)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7284">
        <w:rPr>
          <w:rFonts w:ascii="Times New Roman" w:hAnsi="Times New Roman" w:cs="Times New Roman"/>
          <w:sz w:val="28"/>
          <w:szCs w:val="28"/>
        </w:rPr>
        <w:t>до среды включительно в неделю выхода номера;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- срочные документы небольшого объема – до четверга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7284">
        <w:rPr>
          <w:rFonts w:ascii="Times New Roman" w:hAnsi="Times New Roman" w:cs="Times New Roman"/>
          <w:sz w:val="28"/>
          <w:szCs w:val="28"/>
        </w:rPr>
        <w:t xml:space="preserve"> в неделю выхода номера. Опубликование срочных документов ответственное лицо в органе местного самоуправления или в структурном подразделении должно согласовать с начальником отдела печати по телефону. </w:t>
      </w:r>
    </w:p>
    <w:bookmarkEnd w:id="7"/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3.4. Типы файлов представления информации для опубликования: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- текстовая информация представляется в формате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>;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- табличные данные представляются в формате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>;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- графические изображения, фотографии, карты, схемы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7284">
        <w:rPr>
          <w:rFonts w:ascii="Times New Roman" w:hAnsi="Times New Roman" w:cs="Times New Roman"/>
          <w:sz w:val="28"/>
          <w:szCs w:val="28"/>
        </w:rPr>
        <w:t xml:space="preserve">в форматах JPEG,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D7284">
        <w:rPr>
          <w:rFonts w:ascii="Times New Roman" w:hAnsi="Times New Roman" w:cs="Times New Roman"/>
          <w:sz w:val="28"/>
          <w:szCs w:val="28"/>
        </w:rPr>
        <w:t xml:space="preserve"> с разрешением не менее 300 </w:t>
      </w:r>
      <w:r w:rsidRPr="001D728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D7284">
        <w:rPr>
          <w:rFonts w:ascii="Times New Roman" w:hAnsi="Times New Roman" w:cs="Times New Roman"/>
          <w:sz w:val="28"/>
          <w:szCs w:val="28"/>
        </w:rPr>
        <w:t>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>4. Права и ответственность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z w:val="28"/>
          <w:szCs w:val="28"/>
        </w:rPr>
        <w:t xml:space="preserve">4.1. Ответственность за содержание документов и сроки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             </w:t>
      </w:r>
      <w:r w:rsidRPr="001D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D7284">
        <w:rPr>
          <w:rFonts w:ascii="Times New Roman" w:hAnsi="Times New Roman" w:cs="Times New Roman"/>
          <w:sz w:val="28"/>
          <w:szCs w:val="28"/>
        </w:rPr>
        <w:t xml:space="preserve">в управление информационной политики для опубликования несут </w:t>
      </w:r>
      <w:proofErr w:type="gramStart"/>
      <w:r w:rsidRPr="001D7284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стные</w:t>
      </w:r>
      <w:proofErr w:type="spellEnd"/>
      <w:proofErr w:type="gramEnd"/>
      <w:r w:rsidRPr="001D7284">
        <w:rPr>
          <w:rFonts w:ascii="Times New Roman" w:hAnsi="Times New Roman" w:cs="Times New Roman"/>
          <w:sz w:val="28"/>
          <w:szCs w:val="28"/>
        </w:rPr>
        <w:t xml:space="preserve"> лица органов местного самоуправления и структурных подразделений Администрации города, на</w:t>
      </w:r>
      <w:r>
        <w:rPr>
          <w:rFonts w:ascii="Times New Roman" w:hAnsi="Times New Roman" w:cs="Times New Roman"/>
          <w:sz w:val="28"/>
          <w:szCs w:val="28"/>
        </w:rPr>
        <w:t>правившие их для опубликования.</w:t>
      </w:r>
    </w:p>
    <w:p w:rsidR="001D7284" w:rsidRPr="001D7284" w:rsidRDefault="001D7284" w:rsidP="001D728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7284">
        <w:rPr>
          <w:rFonts w:ascii="Times New Roman" w:hAnsi="Times New Roman" w:cs="Times New Roman"/>
          <w:spacing w:val="-4"/>
          <w:sz w:val="28"/>
          <w:szCs w:val="28"/>
        </w:rPr>
        <w:t xml:space="preserve">4.2. Управление информационной политики несет ответственность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Pr="001D7284">
        <w:rPr>
          <w:rFonts w:ascii="Times New Roman" w:hAnsi="Times New Roman" w:cs="Times New Roman"/>
          <w:spacing w:val="-4"/>
          <w:sz w:val="28"/>
          <w:szCs w:val="28"/>
        </w:rPr>
        <w:t>за полноту</w:t>
      </w:r>
      <w:r w:rsidRPr="001D7284">
        <w:rPr>
          <w:rFonts w:ascii="Times New Roman" w:hAnsi="Times New Roman" w:cs="Times New Roman"/>
          <w:sz w:val="28"/>
          <w:szCs w:val="28"/>
        </w:rPr>
        <w:t xml:space="preserve"> и идентичность содержания документов, опубликованных в газете «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1D7284">
        <w:rPr>
          <w:rFonts w:ascii="Times New Roman" w:hAnsi="Times New Roman" w:cs="Times New Roman"/>
          <w:sz w:val="28"/>
          <w:szCs w:val="28"/>
        </w:rPr>
        <w:t xml:space="preserve"> ведомости» и «Информационном бюллетене»</w:t>
      </w:r>
      <w:r w:rsidR="00D6596F">
        <w:rPr>
          <w:rFonts w:ascii="Times New Roman" w:hAnsi="Times New Roman" w:cs="Times New Roman"/>
          <w:sz w:val="28"/>
          <w:szCs w:val="28"/>
        </w:rPr>
        <w:t>,</w:t>
      </w:r>
      <w:r w:rsidRPr="001D7284">
        <w:rPr>
          <w:rFonts w:ascii="Times New Roman" w:hAnsi="Times New Roman" w:cs="Times New Roman"/>
          <w:sz w:val="28"/>
          <w:szCs w:val="28"/>
        </w:rPr>
        <w:t xml:space="preserve"> документам, </w:t>
      </w:r>
      <w:proofErr w:type="gramStart"/>
      <w:r w:rsidRPr="001D728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728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ленным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опубликования.</w:t>
      </w:r>
    </w:p>
    <w:sectPr w:rsidR="001D7284" w:rsidRPr="001D7284" w:rsidSect="006A5ADF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C3" w:rsidRDefault="00294BC3" w:rsidP="001D7284">
      <w:r>
        <w:separator/>
      </w:r>
    </w:p>
  </w:endnote>
  <w:endnote w:type="continuationSeparator" w:id="0">
    <w:p w:rsidR="00294BC3" w:rsidRDefault="00294BC3" w:rsidP="001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C3" w:rsidRDefault="00294BC3" w:rsidP="001D7284">
      <w:r>
        <w:separator/>
      </w:r>
    </w:p>
  </w:footnote>
  <w:footnote w:type="continuationSeparator" w:id="0">
    <w:p w:rsidR="00294BC3" w:rsidRDefault="00294BC3" w:rsidP="001D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82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7284" w:rsidRPr="001D7284" w:rsidRDefault="00320B40" w:rsidP="001D728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D72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D7284" w:rsidRPr="001D728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D72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0C3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D72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5BE"/>
    <w:multiLevelType w:val="multilevel"/>
    <w:tmpl w:val="B58A2508"/>
    <w:lvl w:ilvl="0">
      <w:start w:val="3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5" w:hanging="2160"/>
      </w:pPr>
      <w:rPr>
        <w:rFonts w:hint="default"/>
      </w:rPr>
    </w:lvl>
  </w:abstractNum>
  <w:abstractNum w:abstractNumId="1" w15:restartNumberingAfterBreak="0">
    <w:nsid w:val="72D353A6"/>
    <w:multiLevelType w:val="hybridMultilevel"/>
    <w:tmpl w:val="1748934A"/>
    <w:lvl w:ilvl="0" w:tplc="C646E724">
      <w:start w:val="1"/>
      <w:numFmt w:val="decimal"/>
      <w:lvlText w:val="%1."/>
      <w:lvlJc w:val="left"/>
      <w:pPr>
        <w:ind w:left="184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D7284"/>
    <w:rsid w:val="001D7284"/>
    <w:rsid w:val="00294BC3"/>
    <w:rsid w:val="00320B40"/>
    <w:rsid w:val="006A5ADF"/>
    <w:rsid w:val="0078486E"/>
    <w:rsid w:val="00BC16AF"/>
    <w:rsid w:val="00D51399"/>
    <w:rsid w:val="00D6596F"/>
    <w:rsid w:val="00E113D3"/>
    <w:rsid w:val="00F1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2608E-5FBE-49EB-913B-C039B2C0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72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1D7284"/>
    <w:pPr>
      <w:ind w:firstLine="0"/>
    </w:pPr>
  </w:style>
  <w:style w:type="paragraph" w:customStyle="1" w:styleId="a4">
    <w:name w:val="Прижатый влево"/>
    <w:basedOn w:val="a"/>
    <w:next w:val="a"/>
    <w:rsid w:val="001D7284"/>
    <w:pPr>
      <w:ind w:firstLine="0"/>
      <w:jc w:val="left"/>
    </w:pPr>
  </w:style>
  <w:style w:type="character" w:styleId="a5">
    <w:name w:val="Hyperlink"/>
    <w:uiPriority w:val="99"/>
    <w:unhideWhenUsed/>
    <w:rsid w:val="001D72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D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728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28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2016-02-24T07:53:00Z</cp:lastPrinted>
  <dcterms:created xsi:type="dcterms:W3CDTF">2016-02-29T08:50:00Z</dcterms:created>
  <dcterms:modified xsi:type="dcterms:W3CDTF">2016-02-29T08:50:00Z</dcterms:modified>
</cp:coreProperties>
</file>