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0D" w:rsidRDefault="00E40A0D" w:rsidP="00656C1A">
      <w:pPr>
        <w:spacing w:line="120" w:lineRule="atLeast"/>
        <w:jc w:val="center"/>
        <w:rPr>
          <w:sz w:val="24"/>
          <w:szCs w:val="24"/>
        </w:rPr>
      </w:pPr>
    </w:p>
    <w:p w:rsidR="00E40A0D" w:rsidRDefault="00E40A0D" w:rsidP="00656C1A">
      <w:pPr>
        <w:spacing w:line="120" w:lineRule="atLeast"/>
        <w:jc w:val="center"/>
        <w:rPr>
          <w:sz w:val="24"/>
          <w:szCs w:val="24"/>
        </w:rPr>
      </w:pPr>
    </w:p>
    <w:p w:rsidR="00E40A0D" w:rsidRPr="00852378" w:rsidRDefault="00E40A0D" w:rsidP="00656C1A">
      <w:pPr>
        <w:spacing w:line="120" w:lineRule="atLeast"/>
        <w:jc w:val="center"/>
        <w:rPr>
          <w:sz w:val="10"/>
          <w:szCs w:val="10"/>
        </w:rPr>
      </w:pPr>
    </w:p>
    <w:p w:rsidR="00E40A0D" w:rsidRDefault="00E40A0D" w:rsidP="00656C1A">
      <w:pPr>
        <w:spacing w:line="120" w:lineRule="atLeast"/>
        <w:jc w:val="center"/>
        <w:rPr>
          <w:sz w:val="10"/>
          <w:szCs w:val="24"/>
        </w:rPr>
      </w:pPr>
    </w:p>
    <w:p w:rsidR="00E40A0D" w:rsidRPr="005541F0" w:rsidRDefault="00E40A0D" w:rsidP="00656C1A">
      <w:pPr>
        <w:spacing w:line="120" w:lineRule="atLeast"/>
        <w:jc w:val="center"/>
        <w:rPr>
          <w:sz w:val="26"/>
          <w:szCs w:val="24"/>
        </w:rPr>
      </w:pPr>
      <w:r w:rsidRPr="005541F0">
        <w:rPr>
          <w:sz w:val="26"/>
          <w:szCs w:val="24"/>
        </w:rPr>
        <w:t>МУНИЦИПАЛЬНОЕ ОБРАЗОВАНИЕ</w:t>
      </w:r>
    </w:p>
    <w:p w:rsidR="00E40A0D" w:rsidRPr="005541F0" w:rsidRDefault="00E40A0D" w:rsidP="00656C1A">
      <w:pPr>
        <w:spacing w:line="120" w:lineRule="atLeast"/>
        <w:jc w:val="center"/>
        <w:rPr>
          <w:sz w:val="26"/>
          <w:szCs w:val="24"/>
        </w:rPr>
      </w:pPr>
      <w:r w:rsidRPr="005541F0">
        <w:rPr>
          <w:sz w:val="26"/>
          <w:szCs w:val="24"/>
        </w:rPr>
        <w:t>ГОРОДСКОЙ ОКРУГ ГОРОД СУРГУТ</w:t>
      </w:r>
    </w:p>
    <w:p w:rsidR="00E40A0D" w:rsidRPr="005649E4" w:rsidRDefault="00E40A0D" w:rsidP="00656C1A">
      <w:pPr>
        <w:spacing w:line="120" w:lineRule="atLeast"/>
        <w:jc w:val="center"/>
        <w:rPr>
          <w:sz w:val="18"/>
          <w:szCs w:val="24"/>
        </w:rPr>
      </w:pPr>
    </w:p>
    <w:p w:rsidR="00E40A0D" w:rsidRPr="001D25B0" w:rsidRDefault="00E40A0D" w:rsidP="00656C1A">
      <w:pPr>
        <w:jc w:val="center"/>
        <w:rPr>
          <w:b/>
          <w:sz w:val="30"/>
          <w:szCs w:val="30"/>
        </w:rPr>
      </w:pPr>
      <w:r w:rsidRPr="001D25B0">
        <w:rPr>
          <w:b/>
          <w:sz w:val="30"/>
          <w:szCs w:val="30"/>
        </w:rPr>
        <w:t>ГЛАВА ГОРОДА</w:t>
      </w:r>
    </w:p>
    <w:p w:rsidR="00E40A0D" w:rsidRPr="005541F0" w:rsidRDefault="00E40A0D" w:rsidP="00656C1A">
      <w:pPr>
        <w:spacing w:line="120" w:lineRule="atLeast"/>
        <w:jc w:val="center"/>
        <w:rPr>
          <w:sz w:val="18"/>
          <w:szCs w:val="24"/>
        </w:rPr>
      </w:pPr>
    </w:p>
    <w:p w:rsidR="00E40A0D" w:rsidRPr="005541F0" w:rsidRDefault="00E40A0D" w:rsidP="00656C1A">
      <w:pPr>
        <w:spacing w:line="120" w:lineRule="atLeast"/>
        <w:jc w:val="center"/>
        <w:rPr>
          <w:sz w:val="20"/>
          <w:szCs w:val="24"/>
        </w:rPr>
      </w:pPr>
    </w:p>
    <w:p w:rsidR="00E40A0D" w:rsidRPr="001D25B0" w:rsidRDefault="00E40A0D" w:rsidP="00656C1A">
      <w:pPr>
        <w:jc w:val="center"/>
        <w:rPr>
          <w:b/>
          <w:sz w:val="29"/>
          <w:szCs w:val="29"/>
        </w:rPr>
      </w:pPr>
      <w:r w:rsidRPr="001D25B0">
        <w:rPr>
          <w:b/>
          <w:sz w:val="29"/>
          <w:szCs w:val="29"/>
        </w:rPr>
        <w:t>РАСПОРЯЖЕНИЕ</w:t>
      </w:r>
    </w:p>
    <w:p w:rsidR="00E40A0D" w:rsidRDefault="00E40A0D" w:rsidP="00656C1A">
      <w:pPr>
        <w:spacing w:line="120" w:lineRule="atLeast"/>
        <w:jc w:val="center"/>
        <w:rPr>
          <w:sz w:val="30"/>
          <w:szCs w:val="24"/>
        </w:rPr>
      </w:pPr>
    </w:p>
    <w:p w:rsidR="00E40A0D" w:rsidRPr="00656C1A" w:rsidRDefault="00E40A0D" w:rsidP="00A8657B">
      <w:pPr>
        <w:jc w:val="center"/>
        <w:rPr>
          <w:sz w:val="20"/>
          <w:szCs w:val="20"/>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10"/>
        <w:gridCol w:w="238"/>
        <w:gridCol w:w="1383"/>
      </w:tblGrid>
      <w:tr w:rsidR="00E40A0D" w:rsidRPr="00F8214F" w:rsidTr="00F83BB3">
        <w:tc>
          <w:tcPr>
            <w:tcW w:w="137" w:type="dxa"/>
            <w:tcBorders>
              <w:bottom w:val="nil"/>
            </w:tcBorders>
            <w:noWrap/>
            <w:tcMar>
              <w:left w:w="0" w:type="dxa"/>
              <w:right w:w="0" w:type="dxa"/>
            </w:tcMar>
          </w:tcPr>
          <w:p w:rsidR="00E40A0D" w:rsidRPr="00F8214F" w:rsidRDefault="00E40A0D" w:rsidP="000060EC">
            <w:pPr>
              <w:rPr>
                <w:sz w:val="24"/>
                <w:szCs w:val="24"/>
              </w:rPr>
            </w:pPr>
            <w:r>
              <w:rPr>
                <w:sz w:val="24"/>
                <w:szCs w:val="24"/>
              </w:rPr>
              <w:t>«</w:t>
            </w:r>
          </w:p>
        </w:tc>
        <w:tc>
          <w:tcPr>
            <w:tcW w:w="474" w:type="dxa"/>
            <w:noWrap/>
          </w:tcPr>
          <w:p w:rsidR="00E40A0D" w:rsidRPr="00F8214F" w:rsidRDefault="00C73129" w:rsidP="00A63FB0">
            <w:pPr>
              <w:jc w:val="center"/>
              <w:rPr>
                <w:sz w:val="24"/>
                <w:szCs w:val="24"/>
              </w:rPr>
            </w:pPr>
            <w:bookmarkStart w:id="0" w:name="dd"/>
            <w:bookmarkEnd w:id="0"/>
            <w:r>
              <w:rPr>
                <w:sz w:val="24"/>
                <w:szCs w:val="24"/>
              </w:rPr>
              <w:t>12</w:t>
            </w:r>
          </w:p>
        </w:tc>
        <w:tc>
          <w:tcPr>
            <w:tcW w:w="140" w:type="dxa"/>
            <w:tcBorders>
              <w:bottom w:val="nil"/>
            </w:tcBorders>
            <w:noWrap/>
            <w:tcMar>
              <w:left w:w="0" w:type="dxa"/>
              <w:right w:w="0" w:type="dxa"/>
            </w:tcMar>
          </w:tcPr>
          <w:p w:rsidR="00E40A0D" w:rsidRPr="00F8214F" w:rsidRDefault="00E40A0D" w:rsidP="001938BD">
            <w:pPr>
              <w:rPr>
                <w:sz w:val="24"/>
                <w:szCs w:val="24"/>
              </w:rPr>
            </w:pPr>
            <w:r>
              <w:rPr>
                <w:sz w:val="24"/>
                <w:szCs w:val="24"/>
              </w:rPr>
              <w:t>»</w:t>
            </w:r>
          </w:p>
        </w:tc>
        <w:tc>
          <w:tcPr>
            <w:tcW w:w="1498" w:type="dxa"/>
            <w:noWrap/>
          </w:tcPr>
          <w:p w:rsidR="00E40A0D" w:rsidRPr="00F8214F" w:rsidRDefault="00C73129" w:rsidP="00AB4194">
            <w:pPr>
              <w:jc w:val="center"/>
              <w:rPr>
                <w:sz w:val="24"/>
                <w:szCs w:val="24"/>
              </w:rPr>
            </w:pPr>
            <w:bookmarkStart w:id="1" w:name="mm"/>
            <w:bookmarkEnd w:id="1"/>
            <w:r>
              <w:rPr>
                <w:sz w:val="24"/>
                <w:szCs w:val="24"/>
              </w:rPr>
              <w:t>09</w:t>
            </w:r>
          </w:p>
        </w:tc>
        <w:tc>
          <w:tcPr>
            <w:tcW w:w="285" w:type="dxa"/>
            <w:tcBorders>
              <w:bottom w:val="nil"/>
            </w:tcBorders>
            <w:noWrap/>
          </w:tcPr>
          <w:p w:rsidR="00E40A0D" w:rsidRPr="00A63FB0" w:rsidRDefault="00E40A0D" w:rsidP="00AB4194">
            <w:pPr>
              <w:jc w:val="center"/>
              <w:rPr>
                <w:sz w:val="24"/>
                <w:szCs w:val="24"/>
                <w:lang w:val="en-US"/>
              </w:rPr>
            </w:pPr>
            <w:r>
              <w:rPr>
                <w:sz w:val="24"/>
                <w:szCs w:val="24"/>
                <w:lang w:val="en-US"/>
              </w:rPr>
              <w:t>20</w:t>
            </w:r>
          </w:p>
        </w:tc>
        <w:tc>
          <w:tcPr>
            <w:tcW w:w="345" w:type="dxa"/>
            <w:noWrap/>
            <w:tcMar>
              <w:left w:w="85" w:type="dxa"/>
            </w:tcMar>
          </w:tcPr>
          <w:p w:rsidR="00E40A0D" w:rsidRPr="00A3761A" w:rsidRDefault="00C73129" w:rsidP="00A3761A">
            <w:pPr>
              <w:rPr>
                <w:sz w:val="24"/>
                <w:szCs w:val="24"/>
              </w:rPr>
            </w:pPr>
            <w:bookmarkStart w:id="2" w:name="yy"/>
            <w:bookmarkEnd w:id="2"/>
            <w:r>
              <w:rPr>
                <w:sz w:val="24"/>
                <w:szCs w:val="24"/>
              </w:rPr>
              <w:t>18</w:t>
            </w:r>
          </w:p>
        </w:tc>
        <w:tc>
          <w:tcPr>
            <w:tcW w:w="518" w:type="dxa"/>
            <w:tcBorders>
              <w:bottom w:val="nil"/>
            </w:tcBorders>
            <w:noWrap/>
          </w:tcPr>
          <w:p w:rsidR="00E40A0D" w:rsidRPr="00F8214F" w:rsidRDefault="00E40A0D" w:rsidP="000060EC">
            <w:pPr>
              <w:rPr>
                <w:sz w:val="24"/>
                <w:szCs w:val="24"/>
              </w:rPr>
            </w:pPr>
            <w:r w:rsidRPr="00F24536">
              <w:rPr>
                <w:sz w:val="24"/>
                <w:szCs w:val="24"/>
              </w:rPr>
              <w:t>г.</w:t>
            </w:r>
          </w:p>
        </w:tc>
        <w:tc>
          <w:tcPr>
            <w:tcW w:w="4610" w:type="dxa"/>
            <w:tcBorders>
              <w:bottom w:val="nil"/>
            </w:tcBorders>
            <w:noWrap/>
          </w:tcPr>
          <w:p w:rsidR="00E40A0D" w:rsidRPr="00F8214F" w:rsidRDefault="00E40A0D" w:rsidP="000060EC">
            <w:pPr>
              <w:rPr>
                <w:sz w:val="24"/>
                <w:szCs w:val="24"/>
              </w:rPr>
            </w:pPr>
          </w:p>
        </w:tc>
        <w:tc>
          <w:tcPr>
            <w:tcW w:w="238" w:type="dxa"/>
            <w:tcBorders>
              <w:bottom w:val="nil"/>
            </w:tcBorders>
            <w:noWrap/>
          </w:tcPr>
          <w:p w:rsidR="00E40A0D" w:rsidRPr="00AB4194" w:rsidRDefault="00E40A0D" w:rsidP="000060EC">
            <w:pPr>
              <w:rPr>
                <w:sz w:val="24"/>
                <w:szCs w:val="24"/>
              </w:rPr>
            </w:pPr>
            <w:r>
              <w:rPr>
                <w:sz w:val="24"/>
                <w:szCs w:val="24"/>
              </w:rPr>
              <w:t>№</w:t>
            </w:r>
          </w:p>
        </w:tc>
        <w:tc>
          <w:tcPr>
            <w:tcW w:w="1383" w:type="dxa"/>
            <w:noWrap/>
          </w:tcPr>
          <w:p w:rsidR="00E40A0D" w:rsidRPr="00F8214F" w:rsidRDefault="00C73129" w:rsidP="00AB4194">
            <w:pPr>
              <w:jc w:val="center"/>
              <w:rPr>
                <w:sz w:val="24"/>
                <w:szCs w:val="24"/>
              </w:rPr>
            </w:pPr>
            <w:bookmarkStart w:id="3" w:name="NumDoc"/>
            <w:bookmarkStart w:id="4" w:name="_GoBack"/>
            <w:bookmarkEnd w:id="3"/>
            <w:bookmarkEnd w:id="4"/>
            <w:r>
              <w:rPr>
                <w:sz w:val="24"/>
                <w:szCs w:val="24"/>
              </w:rPr>
              <w:t>55</w:t>
            </w:r>
          </w:p>
        </w:tc>
      </w:tr>
    </w:tbl>
    <w:p w:rsidR="00E40A0D" w:rsidRPr="00C725A6" w:rsidRDefault="00E40A0D" w:rsidP="00C725A6">
      <w:pPr>
        <w:rPr>
          <w:rFonts w:cs="Times New Roman"/>
          <w:szCs w:val="28"/>
        </w:rPr>
      </w:pPr>
    </w:p>
    <w:p w:rsidR="00E40A0D" w:rsidRDefault="00E40A0D" w:rsidP="00E40A0D">
      <w:pPr>
        <w:autoSpaceDE w:val="0"/>
        <w:autoSpaceDN w:val="0"/>
        <w:adjustRightInd w:val="0"/>
        <w:jc w:val="both"/>
        <w:rPr>
          <w:rFonts w:eastAsia="Calibri"/>
          <w:szCs w:val="28"/>
        </w:rPr>
      </w:pPr>
      <w:r>
        <w:rPr>
          <w:rFonts w:eastAsia="Calibri"/>
          <w:szCs w:val="28"/>
        </w:rPr>
        <w:t xml:space="preserve">О внесении изменений в распоряжение </w:t>
      </w:r>
    </w:p>
    <w:p w:rsidR="00D80B36" w:rsidRDefault="00E40A0D" w:rsidP="00E40A0D">
      <w:pPr>
        <w:autoSpaceDE w:val="0"/>
        <w:autoSpaceDN w:val="0"/>
        <w:adjustRightInd w:val="0"/>
        <w:jc w:val="both"/>
        <w:rPr>
          <w:rFonts w:eastAsia="Calibri"/>
          <w:szCs w:val="28"/>
        </w:rPr>
      </w:pPr>
      <w:r>
        <w:rPr>
          <w:rFonts w:eastAsia="Calibri"/>
          <w:szCs w:val="28"/>
        </w:rPr>
        <w:t xml:space="preserve">Главы города от 26.12.2011 № 56 </w:t>
      </w:r>
    </w:p>
    <w:p w:rsidR="00D80B36" w:rsidRDefault="00E40A0D" w:rsidP="00E40A0D">
      <w:pPr>
        <w:autoSpaceDE w:val="0"/>
        <w:autoSpaceDN w:val="0"/>
        <w:adjustRightInd w:val="0"/>
        <w:jc w:val="both"/>
        <w:rPr>
          <w:rFonts w:eastAsia="Calibri"/>
          <w:szCs w:val="28"/>
        </w:rPr>
      </w:pPr>
      <w:r>
        <w:rPr>
          <w:rFonts w:eastAsia="Calibri"/>
          <w:szCs w:val="28"/>
        </w:rPr>
        <w:t>«Об</w:t>
      </w:r>
      <w:r w:rsidR="00D80B36">
        <w:rPr>
          <w:rFonts w:eastAsia="Calibri"/>
          <w:szCs w:val="28"/>
        </w:rPr>
        <w:t xml:space="preserve"> </w:t>
      </w:r>
      <w:r>
        <w:rPr>
          <w:rFonts w:eastAsia="Calibri"/>
          <w:szCs w:val="28"/>
        </w:rPr>
        <w:t xml:space="preserve">утверждении положения </w:t>
      </w:r>
    </w:p>
    <w:p w:rsidR="00D80B36" w:rsidRDefault="00E40A0D" w:rsidP="00E40A0D">
      <w:pPr>
        <w:autoSpaceDE w:val="0"/>
        <w:autoSpaceDN w:val="0"/>
        <w:adjustRightInd w:val="0"/>
        <w:jc w:val="both"/>
        <w:rPr>
          <w:rFonts w:eastAsia="Calibri"/>
          <w:szCs w:val="28"/>
        </w:rPr>
      </w:pPr>
      <w:r>
        <w:rPr>
          <w:rFonts w:eastAsia="Calibri"/>
          <w:szCs w:val="28"/>
        </w:rPr>
        <w:t xml:space="preserve">об экспертном совете по поддержке </w:t>
      </w:r>
    </w:p>
    <w:p w:rsidR="00D80B36" w:rsidRDefault="00E40A0D" w:rsidP="00E40A0D">
      <w:pPr>
        <w:autoSpaceDE w:val="0"/>
        <w:autoSpaceDN w:val="0"/>
        <w:adjustRightInd w:val="0"/>
        <w:jc w:val="both"/>
        <w:rPr>
          <w:rFonts w:eastAsia="Calibri"/>
          <w:szCs w:val="28"/>
        </w:rPr>
      </w:pPr>
      <w:r>
        <w:rPr>
          <w:rFonts w:eastAsia="Calibri"/>
          <w:szCs w:val="28"/>
        </w:rPr>
        <w:t xml:space="preserve">социально ориентированных </w:t>
      </w:r>
    </w:p>
    <w:p w:rsidR="00D80B36" w:rsidRDefault="00E40A0D" w:rsidP="00E40A0D">
      <w:pPr>
        <w:autoSpaceDE w:val="0"/>
        <w:autoSpaceDN w:val="0"/>
        <w:adjustRightInd w:val="0"/>
        <w:jc w:val="both"/>
        <w:rPr>
          <w:rFonts w:eastAsia="Calibri"/>
          <w:szCs w:val="28"/>
        </w:rPr>
      </w:pPr>
      <w:r>
        <w:rPr>
          <w:rFonts w:eastAsia="Calibri"/>
          <w:szCs w:val="28"/>
        </w:rPr>
        <w:t>некоммерческих</w:t>
      </w:r>
      <w:r w:rsidR="00D80B36">
        <w:rPr>
          <w:rFonts w:eastAsia="Calibri"/>
          <w:szCs w:val="28"/>
        </w:rPr>
        <w:t xml:space="preserve"> </w:t>
      </w:r>
      <w:r>
        <w:rPr>
          <w:rFonts w:eastAsia="Calibri"/>
          <w:szCs w:val="28"/>
        </w:rPr>
        <w:t xml:space="preserve">организаций </w:t>
      </w:r>
    </w:p>
    <w:p w:rsidR="00E40A0D" w:rsidRDefault="00E40A0D" w:rsidP="00E40A0D">
      <w:pPr>
        <w:autoSpaceDE w:val="0"/>
        <w:autoSpaceDN w:val="0"/>
        <w:adjustRightInd w:val="0"/>
        <w:jc w:val="both"/>
        <w:rPr>
          <w:rFonts w:eastAsia="Calibri"/>
          <w:szCs w:val="28"/>
        </w:rPr>
      </w:pPr>
      <w:r>
        <w:rPr>
          <w:rFonts w:eastAsia="Calibri"/>
          <w:szCs w:val="28"/>
        </w:rPr>
        <w:t>при Главе города»</w:t>
      </w:r>
    </w:p>
    <w:p w:rsidR="00E40A0D" w:rsidRPr="00A539BA" w:rsidRDefault="00E40A0D" w:rsidP="00E40A0D">
      <w:pPr>
        <w:rPr>
          <w:rFonts w:eastAsia="Calibri"/>
          <w:szCs w:val="28"/>
        </w:rPr>
      </w:pPr>
    </w:p>
    <w:p w:rsidR="00E40A0D" w:rsidRPr="00A539BA" w:rsidRDefault="00E40A0D" w:rsidP="00E40A0D">
      <w:pPr>
        <w:rPr>
          <w:rFonts w:eastAsia="Calibri"/>
          <w:szCs w:val="28"/>
        </w:rPr>
      </w:pPr>
    </w:p>
    <w:p w:rsidR="00E40A0D" w:rsidRPr="00A539BA" w:rsidRDefault="00E40A0D" w:rsidP="00E40A0D">
      <w:pPr>
        <w:autoSpaceDE w:val="0"/>
        <w:autoSpaceDN w:val="0"/>
        <w:adjustRightInd w:val="0"/>
        <w:ind w:firstLine="709"/>
        <w:jc w:val="both"/>
        <w:rPr>
          <w:szCs w:val="28"/>
        </w:rPr>
      </w:pPr>
      <w:r w:rsidRPr="00A539BA">
        <w:rPr>
          <w:rFonts w:eastAsia="Calibri"/>
          <w:szCs w:val="28"/>
        </w:rPr>
        <w:t xml:space="preserve">В соответствии с </w:t>
      </w:r>
      <w:r>
        <w:rPr>
          <w:rFonts w:eastAsia="Calibri"/>
          <w:szCs w:val="28"/>
        </w:rPr>
        <w:t xml:space="preserve">Федеральным законом от 12.01.1996 № 7-ФЗ </w:t>
      </w:r>
      <w:r>
        <w:rPr>
          <w:rFonts w:eastAsia="Calibri"/>
          <w:szCs w:val="28"/>
        </w:rPr>
        <w:br/>
        <w:t xml:space="preserve">«О некоммерческих организациях», Уставом муниципального образования               городской округ город Сургут, </w:t>
      </w:r>
      <w:r w:rsidRPr="00A539BA">
        <w:rPr>
          <w:rFonts w:eastAsia="Calibri"/>
          <w:szCs w:val="28"/>
        </w:rPr>
        <w:t xml:space="preserve">распоряжением Администрации города </w:t>
      </w:r>
      <w:r>
        <w:rPr>
          <w:rFonts w:eastAsia="Calibri"/>
          <w:szCs w:val="28"/>
        </w:rPr>
        <w:br/>
      </w:r>
      <w:r w:rsidRPr="00A539BA">
        <w:rPr>
          <w:rFonts w:eastAsia="Calibri"/>
          <w:szCs w:val="28"/>
        </w:rPr>
        <w:t>от 30.12.2005 № 3686 «Об утверждении Регламента Администрации города</w:t>
      </w:r>
      <w:r w:rsidR="006636DB">
        <w:rPr>
          <w:rFonts w:eastAsia="Calibri"/>
          <w:szCs w:val="28"/>
        </w:rPr>
        <w:t>»</w:t>
      </w:r>
      <w:r w:rsidRPr="00A539BA">
        <w:rPr>
          <w:szCs w:val="28"/>
        </w:rPr>
        <w:t>:</w:t>
      </w:r>
    </w:p>
    <w:p w:rsidR="00E40A0D" w:rsidRPr="00621C1D" w:rsidRDefault="00E40A0D" w:rsidP="00E40A0D">
      <w:pPr>
        <w:ind w:firstLine="709"/>
        <w:jc w:val="both"/>
        <w:rPr>
          <w:rFonts w:eastAsia="Calibri"/>
          <w:spacing w:val="-4"/>
          <w:szCs w:val="28"/>
        </w:rPr>
      </w:pPr>
      <w:r w:rsidRPr="00A539BA">
        <w:rPr>
          <w:rFonts w:eastAsia="Calibri"/>
          <w:szCs w:val="28"/>
        </w:rPr>
        <w:t xml:space="preserve">1. Внести в </w:t>
      </w:r>
      <w:r>
        <w:rPr>
          <w:rFonts w:eastAsia="Calibri"/>
          <w:szCs w:val="28"/>
        </w:rPr>
        <w:t>распоряжение Главы города от 26.12.2011 № 56 «Об утверж</w:t>
      </w:r>
      <w:r w:rsidR="00621C1D">
        <w:rPr>
          <w:rFonts w:eastAsia="Calibri"/>
          <w:szCs w:val="28"/>
        </w:rPr>
        <w:t>-</w:t>
      </w:r>
      <w:r>
        <w:rPr>
          <w:rFonts w:eastAsia="Calibri"/>
          <w:szCs w:val="28"/>
        </w:rPr>
        <w:t>дении положения об экспертном совете по поддержке социально ориентиро</w:t>
      </w:r>
      <w:r w:rsidR="00621C1D">
        <w:rPr>
          <w:rFonts w:eastAsia="Calibri"/>
          <w:szCs w:val="28"/>
        </w:rPr>
        <w:t xml:space="preserve">-           </w:t>
      </w:r>
      <w:r>
        <w:rPr>
          <w:rFonts w:eastAsia="Calibri"/>
          <w:szCs w:val="28"/>
        </w:rPr>
        <w:t xml:space="preserve">ванных некоммерческих организаций при Главе города» </w:t>
      </w:r>
      <w:r w:rsidRPr="00A539BA">
        <w:rPr>
          <w:rFonts w:eastAsia="Calibri"/>
          <w:szCs w:val="28"/>
        </w:rPr>
        <w:t xml:space="preserve">(с изменениями </w:t>
      </w:r>
      <w:r w:rsidR="00621C1D">
        <w:rPr>
          <w:rFonts w:eastAsia="Calibri"/>
          <w:szCs w:val="28"/>
        </w:rPr>
        <w:t xml:space="preserve">                        </w:t>
      </w:r>
      <w:r>
        <w:rPr>
          <w:rFonts w:eastAsia="Calibri"/>
          <w:szCs w:val="28"/>
        </w:rPr>
        <w:t>от 27.11.2012 № 65, 11.01.2013 № 01, 20.03.2013 № 12, 28.02.2014 № 10, 07.05.2014 № 25, 25.08.2015 № 45, 22.08.2016 № 42, 17.01.2017 №</w:t>
      </w:r>
      <w:r w:rsidRPr="00C80C74">
        <w:rPr>
          <w:rFonts w:eastAsia="Calibri"/>
          <w:szCs w:val="28"/>
        </w:rPr>
        <w:t xml:space="preserve"> 04</w:t>
      </w:r>
      <w:r>
        <w:rPr>
          <w:rFonts w:eastAsia="Calibri"/>
          <w:szCs w:val="28"/>
        </w:rPr>
        <w:t>, 30.06.2017 №</w:t>
      </w:r>
      <w:r w:rsidRPr="00C80C74">
        <w:rPr>
          <w:rFonts w:eastAsia="Calibri"/>
          <w:szCs w:val="28"/>
        </w:rPr>
        <w:t xml:space="preserve"> 31</w:t>
      </w:r>
      <w:r>
        <w:rPr>
          <w:rFonts w:eastAsia="Calibri"/>
          <w:szCs w:val="28"/>
        </w:rPr>
        <w:t>,</w:t>
      </w:r>
      <w:r w:rsidRPr="00C80C74">
        <w:t xml:space="preserve"> </w:t>
      </w:r>
      <w:r>
        <w:rPr>
          <w:rFonts w:eastAsia="Calibri"/>
          <w:szCs w:val="28"/>
        </w:rPr>
        <w:t>13.02.2018 №</w:t>
      </w:r>
      <w:r w:rsidRPr="00C80C74">
        <w:rPr>
          <w:rFonts w:eastAsia="Calibri"/>
          <w:szCs w:val="28"/>
        </w:rPr>
        <w:t xml:space="preserve"> 10</w:t>
      </w:r>
      <w:r w:rsidR="006636DB">
        <w:rPr>
          <w:rFonts w:eastAsia="Calibri"/>
          <w:szCs w:val="28"/>
        </w:rPr>
        <w:t>)</w:t>
      </w:r>
      <w:r>
        <w:rPr>
          <w:rFonts w:eastAsia="Calibri"/>
          <w:szCs w:val="28"/>
        </w:rPr>
        <w:t xml:space="preserve"> изменения</w:t>
      </w:r>
      <w:r w:rsidR="006636DB">
        <w:rPr>
          <w:rFonts w:eastAsia="Calibri"/>
          <w:szCs w:val="28"/>
        </w:rPr>
        <w:t>, изложив п</w:t>
      </w:r>
      <w:r w:rsidRPr="00621C1D">
        <w:rPr>
          <w:rFonts w:eastAsia="Calibri"/>
          <w:spacing w:val="-4"/>
          <w:szCs w:val="28"/>
        </w:rPr>
        <w:t>ункт</w:t>
      </w:r>
      <w:r w:rsidR="006636DB">
        <w:rPr>
          <w:rFonts w:eastAsia="Calibri"/>
          <w:spacing w:val="-4"/>
          <w:szCs w:val="28"/>
        </w:rPr>
        <w:t>ы</w:t>
      </w:r>
      <w:r w:rsidRPr="00621C1D">
        <w:rPr>
          <w:rFonts w:eastAsia="Calibri"/>
          <w:spacing w:val="-4"/>
          <w:szCs w:val="28"/>
        </w:rPr>
        <w:t xml:space="preserve"> 4</w:t>
      </w:r>
      <w:r w:rsidR="006636DB">
        <w:rPr>
          <w:rFonts w:eastAsia="Calibri"/>
          <w:spacing w:val="-4"/>
          <w:szCs w:val="28"/>
        </w:rPr>
        <w:t>, 5</w:t>
      </w:r>
      <w:r w:rsidRPr="00621C1D">
        <w:rPr>
          <w:rFonts w:eastAsia="Calibri"/>
          <w:spacing w:val="-4"/>
          <w:szCs w:val="28"/>
        </w:rPr>
        <w:t xml:space="preserve"> приложения 1 к распоряжению в следующей редакции:</w:t>
      </w:r>
    </w:p>
    <w:p w:rsidR="00E40A0D" w:rsidRDefault="00E40A0D" w:rsidP="00E40A0D">
      <w:pPr>
        <w:ind w:firstLine="709"/>
        <w:jc w:val="both"/>
        <w:rPr>
          <w:rFonts w:eastAsia="Calibri"/>
          <w:szCs w:val="28"/>
        </w:rPr>
      </w:pPr>
      <w:r>
        <w:rPr>
          <w:rFonts w:eastAsia="Calibri"/>
          <w:szCs w:val="28"/>
        </w:rPr>
        <w:t>«</w:t>
      </w:r>
      <w:r w:rsidRPr="00FA5190">
        <w:rPr>
          <w:rFonts w:eastAsia="Calibri"/>
          <w:szCs w:val="28"/>
        </w:rPr>
        <w:t>4. Экспертный совет принимает решения на основании соответствия НКО следующим критериям:</w:t>
      </w:r>
    </w:p>
    <w:p w:rsidR="00E40A0D" w:rsidRDefault="00E40A0D" w:rsidP="00E40A0D">
      <w:pPr>
        <w:ind w:firstLine="709"/>
        <w:jc w:val="both"/>
        <w:rPr>
          <w:rFonts w:eastAsia="Calibri"/>
          <w:szCs w:val="28"/>
        </w:rPr>
      </w:pPr>
      <w:r w:rsidRPr="00FA5190">
        <w:rPr>
          <w:rFonts w:eastAsia="Calibri"/>
          <w:szCs w:val="28"/>
        </w:rPr>
        <w:t>4.1. Обязательные критерии:</w:t>
      </w:r>
    </w:p>
    <w:p w:rsidR="00E40A0D" w:rsidRDefault="00E40A0D" w:rsidP="00E40A0D">
      <w:pPr>
        <w:ind w:firstLine="709"/>
        <w:jc w:val="both"/>
        <w:rPr>
          <w:rFonts w:eastAsia="Calibri"/>
          <w:szCs w:val="28"/>
        </w:rPr>
      </w:pPr>
      <w:r>
        <w:rPr>
          <w:rFonts w:eastAsia="Calibri"/>
          <w:szCs w:val="28"/>
        </w:rPr>
        <w:t>1)</w:t>
      </w:r>
      <w:r w:rsidRPr="00FA5190">
        <w:rPr>
          <w:rFonts w:eastAsia="Calibri"/>
          <w:szCs w:val="28"/>
        </w:rPr>
        <w:t xml:space="preserve"> </w:t>
      </w:r>
      <w:r>
        <w:rPr>
          <w:rFonts w:eastAsia="Calibri"/>
          <w:szCs w:val="28"/>
        </w:rPr>
        <w:t>о</w:t>
      </w:r>
      <w:r w:rsidRPr="00FA5190">
        <w:rPr>
          <w:rFonts w:eastAsia="Calibri"/>
          <w:szCs w:val="28"/>
        </w:rPr>
        <w:t xml:space="preserve">существление НКО видов деятельности, указанных в </w:t>
      </w:r>
      <w:hyperlink r:id="rId6" w:history="1">
        <w:r w:rsidRPr="00FA5190">
          <w:rPr>
            <w:rFonts w:eastAsia="Calibri"/>
            <w:szCs w:val="28"/>
          </w:rPr>
          <w:t xml:space="preserve">пункте 1 </w:t>
        </w:r>
        <w:r>
          <w:rPr>
            <w:rFonts w:eastAsia="Calibri"/>
            <w:szCs w:val="28"/>
          </w:rPr>
          <w:br/>
        </w:r>
        <w:r w:rsidRPr="00FA5190">
          <w:rPr>
            <w:rFonts w:eastAsia="Calibri"/>
            <w:szCs w:val="28"/>
          </w:rPr>
          <w:t>статьи 31.1</w:t>
        </w:r>
      </w:hyperlink>
      <w:r w:rsidRPr="00FA5190">
        <w:rPr>
          <w:rFonts w:eastAsia="Calibri"/>
          <w:szCs w:val="28"/>
        </w:rPr>
        <w:t xml:space="preserve"> Фед</w:t>
      </w:r>
      <w:r>
        <w:rPr>
          <w:rFonts w:eastAsia="Calibri"/>
          <w:szCs w:val="28"/>
        </w:rPr>
        <w:t xml:space="preserve">ерального закона от 12.01.1996 № 7-ФЗ «О некоммерческих </w:t>
      </w:r>
      <w:r w:rsidR="00621C1D">
        <w:rPr>
          <w:rFonts w:eastAsia="Calibri"/>
          <w:szCs w:val="28"/>
        </w:rPr>
        <w:t xml:space="preserve">                </w:t>
      </w:r>
      <w:r>
        <w:rPr>
          <w:rFonts w:eastAsia="Calibri"/>
          <w:szCs w:val="28"/>
        </w:rPr>
        <w:t>организациях»;</w:t>
      </w:r>
    </w:p>
    <w:p w:rsidR="00E40A0D" w:rsidRDefault="00E40A0D" w:rsidP="00E40A0D">
      <w:pPr>
        <w:ind w:firstLine="709"/>
        <w:jc w:val="both"/>
        <w:rPr>
          <w:rFonts w:eastAsia="Calibri"/>
          <w:szCs w:val="28"/>
        </w:rPr>
      </w:pPr>
      <w:r>
        <w:rPr>
          <w:rFonts w:eastAsia="Calibri"/>
          <w:szCs w:val="28"/>
        </w:rPr>
        <w:t>2) м</w:t>
      </w:r>
      <w:r w:rsidRPr="00FA5190">
        <w:rPr>
          <w:rFonts w:eastAsia="Calibri"/>
          <w:szCs w:val="28"/>
        </w:rPr>
        <w:t>есто нахождения и осуществление деятельности НК</w:t>
      </w:r>
      <w:r>
        <w:rPr>
          <w:rFonts w:eastAsia="Calibri"/>
          <w:szCs w:val="28"/>
        </w:rPr>
        <w:t>О на территории города Сургута;</w:t>
      </w:r>
    </w:p>
    <w:p w:rsidR="00E40A0D" w:rsidRDefault="00E40A0D" w:rsidP="00E40A0D">
      <w:pPr>
        <w:ind w:firstLine="709"/>
        <w:jc w:val="both"/>
        <w:rPr>
          <w:rFonts w:eastAsia="Calibri"/>
          <w:szCs w:val="28"/>
        </w:rPr>
      </w:pPr>
      <w:r>
        <w:rPr>
          <w:rFonts w:eastAsia="Calibri"/>
          <w:szCs w:val="28"/>
        </w:rPr>
        <w:t>3)</w:t>
      </w:r>
      <w:r w:rsidRPr="00FA5190">
        <w:rPr>
          <w:rFonts w:eastAsia="Calibri"/>
          <w:szCs w:val="28"/>
        </w:rPr>
        <w:t xml:space="preserve"> </w:t>
      </w:r>
      <w:r>
        <w:rPr>
          <w:rFonts w:eastAsia="Calibri"/>
          <w:szCs w:val="28"/>
        </w:rPr>
        <w:t>н</w:t>
      </w:r>
      <w:r w:rsidRPr="00FA5190">
        <w:rPr>
          <w:rFonts w:eastAsia="Calibri"/>
          <w:szCs w:val="28"/>
        </w:rPr>
        <w:t>аличие реализованных проект</w:t>
      </w:r>
      <w:r>
        <w:rPr>
          <w:rFonts w:eastAsia="Calibri"/>
          <w:szCs w:val="28"/>
        </w:rPr>
        <w:t>ов на территории города Сургута;</w:t>
      </w:r>
    </w:p>
    <w:p w:rsidR="00E40A0D" w:rsidRPr="004D380A" w:rsidRDefault="00E40A0D" w:rsidP="00E40A0D">
      <w:pPr>
        <w:ind w:firstLine="709"/>
        <w:jc w:val="both"/>
        <w:rPr>
          <w:rFonts w:eastAsia="Calibri"/>
          <w:szCs w:val="28"/>
        </w:rPr>
      </w:pPr>
      <w:r w:rsidRPr="004D380A">
        <w:rPr>
          <w:rFonts w:eastAsia="Calibri"/>
          <w:szCs w:val="28"/>
        </w:rPr>
        <w:t>4)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оказании финансовой поддержки);</w:t>
      </w:r>
    </w:p>
    <w:p w:rsidR="00E40A0D" w:rsidRPr="002D1D64" w:rsidRDefault="00E40A0D" w:rsidP="00E40A0D">
      <w:pPr>
        <w:ind w:firstLine="709"/>
        <w:jc w:val="both"/>
        <w:rPr>
          <w:rFonts w:eastAsia="Calibri"/>
          <w:szCs w:val="28"/>
        </w:rPr>
      </w:pPr>
      <w:r w:rsidRPr="002D1D64">
        <w:rPr>
          <w:rFonts w:eastAsia="Calibri"/>
          <w:szCs w:val="28"/>
        </w:rPr>
        <w:lastRenderedPageBreak/>
        <w:t xml:space="preserve">5) отсутствие просроченной задолженности по возврату в бюджет города субсидий, бюджетных инвестиций, предоставленных в том числе в соответствии с иными правовыми актами, и иной просроченной задолженности перед </w:t>
      </w:r>
      <w:r w:rsidR="00621C1D">
        <w:rPr>
          <w:rFonts w:eastAsia="Calibri"/>
          <w:szCs w:val="28"/>
        </w:rPr>
        <w:t xml:space="preserve">                       </w:t>
      </w:r>
      <w:r w:rsidRPr="002D1D64">
        <w:rPr>
          <w:rFonts w:eastAsia="Calibri"/>
          <w:szCs w:val="28"/>
        </w:rPr>
        <w:t>бюджетом города (при оказании финансовой или имущественной поддержки)</w:t>
      </w:r>
      <w:r>
        <w:rPr>
          <w:rFonts w:eastAsia="Calibri"/>
          <w:szCs w:val="28"/>
        </w:rPr>
        <w:t xml:space="preserve">. </w:t>
      </w:r>
      <w:r w:rsidRPr="00676D10">
        <w:rPr>
          <w:rFonts w:eastAsia="Calibri"/>
          <w:szCs w:val="28"/>
        </w:rPr>
        <w:t xml:space="preserve">Допускается </w:t>
      </w:r>
      <w:r>
        <w:rPr>
          <w:rFonts w:eastAsia="Calibri"/>
          <w:szCs w:val="28"/>
        </w:rPr>
        <w:t xml:space="preserve">наличие </w:t>
      </w:r>
      <w:r w:rsidRPr="00676D10">
        <w:rPr>
          <w:rFonts w:eastAsia="Calibri"/>
          <w:szCs w:val="28"/>
        </w:rPr>
        <w:t>обоснованн</w:t>
      </w:r>
      <w:r>
        <w:rPr>
          <w:rFonts w:eastAsia="Calibri"/>
          <w:szCs w:val="28"/>
        </w:rPr>
        <w:t>ой</w:t>
      </w:r>
      <w:r w:rsidRPr="00676D10">
        <w:rPr>
          <w:rFonts w:eastAsia="Calibri"/>
          <w:szCs w:val="28"/>
        </w:rPr>
        <w:t xml:space="preserve"> задолже</w:t>
      </w:r>
      <w:r w:rsidR="00621C1D">
        <w:rPr>
          <w:rFonts w:eastAsia="Calibri"/>
          <w:szCs w:val="28"/>
        </w:rPr>
        <w:t>нности сроком не более одного</w:t>
      </w:r>
      <w:r>
        <w:rPr>
          <w:rFonts w:eastAsia="Calibri"/>
          <w:szCs w:val="28"/>
        </w:rPr>
        <w:t xml:space="preserve"> </w:t>
      </w:r>
      <w:r w:rsidR="00621C1D">
        <w:rPr>
          <w:rFonts w:eastAsia="Calibri"/>
          <w:szCs w:val="28"/>
        </w:rPr>
        <w:t xml:space="preserve">              </w:t>
      </w:r>
      <w:r>
        <w:rPr>
          <w:rFonts w:eastAsia="Calibri"/>
          <w:szCs w:val="28"/>
        </w:rPr>
        <w:t>месяца</w:t>
      </w:r>
      <w:r w:rsidRPr="00676D10">
        <w:rPr>
          <w:rFonts w:eastAsia="Calibri"/>
          <w:szCs w:val="28"/>
        </w:rPr>
        <w:t>;</w:t>
      </w:r>
    </w:p>
    <w:p w:rsidR="00E40A0D" w:rsidRPr="004D380A" w:rsidRDefault="00E40A0D" w:rsidP="00E40A0D">
      <w:pPr>
        <w:ind w:firstLine="709"/>
        <w:jc w:val="both"/>
        <w:rPr>
          <w:rFonts w:eastAsia="Calibri"/>
          <w:szCs w:val="28"/>
        </w:rPr>
      </w:pPr>
      <w:r w:rsidRPr="004D380A">
        <w:rPr>
          <w:rFonts w:eastAsia="Calibri"/>
          <w:szCs w:val="28"/>
        </w:rPr>
        <w:t xml:space="preserve">6) не находиться в процессе реорганизации, ликвидации, банкротства </w:t>
      </w:r>
      <w:r>
        <w:rPr>
          <w:rFonts w:eastAsia="Calibri"/>
          <w:szCs w:val="28"/>
        </w:rPr>
        <w:br/>
      </w:r>
      <w:r w:rsidRPr="004D380A">
        <w:rPr>
          <w:rFonts w:eastAsia="Calibri"/>
          <w:szCs w:val="28"/>
        </w:rPr>
        <w:t>(при оказании финансовой или имущественной поддержки);</w:t>
      </w:r>
    </w:p>
    <w:p w:rsidR="00E40A0D" w:rsidRDefault="00E40A0D" w:rsidP="00E40A0D">
      <w:pPr>
        <w:ind w:firstLine="709"/>
        <w:jc w:val="both"/>
        <w:rPr>
          <w:rFonts w:eastAsia="Calibri"/>
          <w:szCs w:val="28"/>
        </w:rPr>
      </w:pPr>
      <w:r w:rsidRPr="00AA615D">
        <w:rPr>
          <w:rFonts w:eastAsia="Calibri"/>
          <w:szCs w:val="28"/>
        </w:rPr>
        <w:t>7) действие НКО в качестве юридического лица;</w:t>
      </w:r>
    </w:p>
    <w:p w:rsidR="00E40A0D" w:rsidRDefault="00E40A0D" w:rsidP="00E40A0D">
      <w:pPr>
        <w:ind w:firstLine="709"/>
        <w:jc w:val="both"/>
        <w:rPr>
          <w:rFonts w:eastAsia="Calibri"/>
          <w:szCs w:val="28"/>
        </w:rPr>
      </w:pPr>
      <w:r>
        <w:rPr>
          <w:szCs w:val="28"/>
        </w:rPr>
        <w:t>8)</w:t>
      </w:r>
      <w:r w:rsidRPr="00206443">
        <w:rPr>
          <w:szCs w:val="28"/>
        </w:rPr>
        <w:t xml:space="preserve"> </w:t>
      </w:r>
      <w:r>
        <w:rPr>
          <w:szCs w:val="28"/>
        </w:rPr>
        <w:t>с</w:t>
      </w:r>
      <w:r w:rsidRPr="00206443">
        <w:rPr>
          <w:szCs w:val="28"/>
        </w:rPr>
        <w:t>оответствие численности участников НКО требованиям, предъяв</w:t>
      </w:r>
      <w:r w:rsidR="00621C1D">
        <w:rPr>
          <w:szCs w:val="28"/>
        </w:rPr>
        <w:t xml:space="preserve">-           </w:t>
      </w:r>
      <w:r w:rsidRPr="00206443">
        <w:rPr>
          <w:szCs w:val="28"/>
        </w:rPr>
        <w:t>ляемым законодательством для соответствующего вида ор</w:t>
      </w:r>
      <w:r>
        <w:rPr>
          <w:szCs w:val="28"/>
        </w:rPr>
        <w:t>ганизации;</w:t>
      </w:r>
    </w:p>
    <w:p w:rsidR="00E40A0D" w:rsidRDefault="00E40A0D" w:rsidP="00E40A0D">
      <w:pPr>
        <w:ind w:firstLine="709"/>
        <w:jc w:val="both"/>
        <w:rPr>
          <w:rFonts w:eastAsia="Calibri"/>
          <w:szCs w:val="28"/>
        </w:rPr>
      </w:pPr>
      <w:r>
        <w:rPr>
          <w:szCs w:val="28"/>
        </w:rPr>
        <w:t>9) наличие заключения структурного подразделения</w:t>
      </w:r>
      <w:r w:rsidRPr="00206443">
        <w:rPr>
          <w:szCs w:val="28"/>
        </w:rPr>
        <w:t xml:space="preserve"> Администрации </w:t>
      </w:r>
      <w:r w:rsidR="00621C1D">
        <w:rPr>
          <w:szCs w:val="28"/>
        </w:rPr>
        <w:t xml:space="preserve">            </w:t>
      </w:r>
      <w:r w:rsidRPr="00206443">
        <w:rPr>
          <w:szCs w:val="28"/>
        </w:rPr>
        <w:t xml:space="preserve">города об актуальности для города Сургута предлагаемой общественно </w:t>
      </w:r>
      <w:r w:rsidR="00621C1D">
        <w:rPr>
          <w:szCs w:val="28"/>
        </w:rPr>
        <w:t xml:space="preserve">                         </w:t>
      </w:r>
      <w:r w:rsidRPr="00206443">
        <w:rPr>
          <w:szCs w:val="28"/>
        </w:rPr>
        <w:t>значимой инициативы или деятельности НКО. Структурное подразделение, уполномоченное готовить указанное заключение</w:t>
      </w:r>
      <w:r>
        <w:rPr>
          <w:szCs w:val="28"/>
        </w:rPr>
        <w:t xml:space="preserve">, определяется управлением </w:t>
      </w:r>
      <w:r w:rsidR="00621C1D">
        <w:rPr>
          <w:szCs w:val="28"/>
        </w:rPr>
        <w:t xml:space="preserve">          </w:t>
      </w:r>
      <w:r w:rsidRPr="00206443">
        <w:rPr>
          <w:szCs w:val="28"/>
        </w:rPr>
        <w:t>(по согла</w:t>
      </w:r>
      <w:r>
        <w:rPr>
          <w:szCs w:val="28"/>
        </w:rPr>
        <w:t>сованию с председателем совета);</w:t>
      </w:r>
    </w:p>
    <w:p w:rsidR="00E40A0D" w:rsidRDefault="00E40A0D" w:rsidP="00E40A0D">
      <w:pPr>
        <w:ind w:firstLine="709"/>
        <w:jc w:val="both"/>
        <w:rPr>
          <w:szCs w:val="28"/>
        </w:rPr>
      </w:pPr>
      <w:r>
        <w:rPr>
          <w:szCs w:val="28"/>
        </w:rPr>
        <w:t>10)</w:t>
      </w:r>
      <w:r w:rsidRPr="00206443">
        <w:rPr>
          <w:szCs w:val="28"/>
        </w:rPr>
        <w:t xml:space="preserve"> </w:t>
      </w:r>
      <w:r>
        <w:rPr>
          <w:szCs w:val="28"/>
        </w:rPr>
        <w:t>о</w:t>
      </w:r>
      <w:r w:rsidRPr="00206443">
        <w:rPr>
          <w:szCs w:val="28"/>
        </w:rPr>
        <w:t>тсутствие фактов несвоевременного возврата имущества после окончания договоров безвозмездного пользования (при ок</w:t>
      </w:r>
      <w:r>
        <w:rPr>
          <w:szCs w:val="28"/>
        </w:rPr>
        <w:t>азании имущественной поддержки);</w:t>
      </w:r>
    </w:p>
    <w:p w:rsidR="00E40A0D" w:rsidRDefault="00E40A0D" w:rsidP="00E40A0D">
      <w:pPr>
        <w:ind w:firstLine="709"/>
        <w:jc w:val="both"/>
        <w:rPr>
          <w:rFonts w:eastAsia="Calibri"/>
          <w:szCs w:val="28"/>
        </w:rPr>
      </w:pPr>
      <w:r w:rsidRPr="004D380A">
        <w:rPr>
          <w:szCs w:val="28"/>
        </w:rPr>
        <w:t xml:space="preserve">11) соответствие критериям, условиям и требованиям для получения </w:t>
      </w:r>
      <w:r w:rsidR="00621C1D">
        <w:rPr>
          <w:szCs w:val="28"/>
        </w:rPr>
        <w:t xml:space="preserve">                 </w:t>
      </w:r>
      <w:r w:rsidRPr="004D380A">
        <w:rPr>
          <w:szCs w:val="28"/>
        </w:rPr>
        <w:t xml:space="preserve">субсидий (грантов в форме субсидий), установленным муниципальным </w:t>
      </w:r>
      <w:r w:rsidR="00621C1D">
        <w:rPr>
          <w:szCs w:val="28"/>
        </w:rPr>
        <w:t xml:space="preserve">                      </w:t>
      </w:r>
      <w:r w:rsidRPr="004D380A">
        <w:rPr>
          <w:szCs w:val="28"/>
        </w:rPr>
        <w:t xml:space="preserve">правовым актом Администрации города, регулирующим </w:t>
      </w:r>
      <w:r w:rsidRPr="004D380A">
        <w:rPr>
          <w:rFonts w:eastAsia="Calibri"/>
          <w:szCs w:val="28"/>
        </w:rPr>
        <w:t>порядок предостав</w:t>
      </w:r>
      <w:r w:rsidR="006636DB">
        <w:rPr>
          <w:rFonts w:eastAsia="Calibri"/>
          <w:szCs w:val="28"/>
        </w:rPr>
        <w:t xml:space="preserve">-    </w:t>
      </w:r>
      <w:r w:rsidRPr="004D380A">
        <w:rPr>
          <w:rFonts w:eastAsia="Calibri"/>
          <w:szCs w:val="28"/>
        </w:rPr>
        <w:t xml:space="preserve">ления субсидий (грантов в форме субсидий), в рамках которого заявляется </w:t>
      </w:r>
      <w:r w:rsidR="00621C1D">
        <w:rPr>
          <w:rFonts w:eastAsia="Calibri"/>
          <w:szCs w:val="28"/>
        </w:rPr>
        <w:t xml:space="preserve">                      </w:t>
      </w:r>
      <w:r w:rsidRPr="004D380A">
        <w:rPr>
          <w:rFonts w:eastAsia="Calibri"/>
          <w:szCs w:val="28"/>
        </w:rPr>
        <w:t>НКО (при</w:t>
      </w:r>
      <w:r w:rsidR="00D80B36">
        <w:rPr>
          <w:rFonts w:eastAsia="Calibri"/>
          <w:szCs w:val="28"/>
        </w:rPr>
        <w:t xml:space="preserve"> оказании финансовой поддержки);</w:t>
      </w:r>
    </w:p>
    <w:p w:rsidR="00E40A0D" w:rsidRPr="004D380A" w:rsidRDefault="00E40A0D" w:rsidP="00E40A0D">
      <w:pPr>
        <w:ind w:firstLine="709"/>
        <w:jc w:val="both"/>
        <w:rPr>
          <w:rFonts w:eastAsia="Calibri"/>
          <w:szCs w:val="28"/>
        </w:rPr>
      </w:pPr>
      <w:r w:rsidRPr="004D380A">
        <w:rPr>
          <w:rFonts w:eastAsia="Calibri"/>
          <w:szCs w:val="28"/>
        </w:rPr>
        <w:t>12) некоммерческие организации спортивной направленности, претен</w:t>
      </w:r>
      <w:r w:rsidR="00621C1D">
        <w:rPr>
          <w:rFonts w:eastAsia="Calibri"/>
          <w:szCs w:val="28"/>
        </w:rPr>
        <w:t xml:space="preserve">-          </w:t>
      </w:r>
      <w:r w:rsidRPr="004D380A">
        <w:rPr>
          <w:rFonts w:eastAsia="Calibri"/>
          <w:szCs w:val="28"/>
        </w:rPr>
        <w:t xml:space="preserve">дующие на оказание имущественной поддержки в виде предоставления </w:t>
      </w:r>
      <w:r>
        <w:rPr>
          <w:rFonts w:eastAsia="Calibri"/>
          <w:szCs w:val="28"/>
        </w:rPr>
        <w:br/>
      </w:r>
      <w:r w:rsidRPr="004D380A">
        <w:rPr>
          <w:rFonts w:eastAsia="Calibri"/>
          <w:szCs w:val="28"/>
        </w:rPr>
        <w:t xml:space="preserve">в безвозмездное пользование муниципальных площадей в дошкольных </w:t>
      </w:r>
      <w:r>
        <w:rPr>
          <w:rFonts w:eastAsia="Calibri"/>
          <w:szCs w:val="28"/>
        </w:rPr>
        <w:br/>
      </w:r>
      <w:r w:rsidRPr="004D380A">
        <w:rPr>
          <w:rFonts w:eastAsia="Calibri"/>
          <w:szCs w:val="28"/>
        </w:rPr>
        <w:t>и общеобразовательных учреждениях, также должны соответствовать следу</w:t>
      </w:r>
      <w:r w:rsidR="00621C1D">
        <w:rPr>
          <w:rFonts w:eastAsia="Calibri"/>
          <w:szCs w:val="28"/>
        </w:rPr>
        <w:t>-</w:t>
      </w:r>
      <w:r w:rsidRPr="004D380A">
        <w:rPr>
          <w:rFonts w:eastAsia="Calibri"/>
          <w:szCs w:val="28"/>
        </w:rPr>
        <w:t>ющим критериям:</w:t>
      </w:r>
    </w:p>
    <w:p w:rsidR="00E40A0D" w:rsidRPr="004D380A" w:rsidRDefault="00E40A0D" w:rsidP="00E40A0D">
      <w:pPr>
        <w:ind w:firstLine="709"/>
        <w:jc w:val="both"/>
        <w:rPr>
          <w:rFonts w:eastAsia="Calibri"/>
          <w:szCs w:val="28"/>
        </w:rPr>
      </w:pPr>
      <w:r w:rsidRPr="004D380A">
        <w:rPr>
          <w:rFonts w:eastAsia="Calibri"/>
          <w:szCs w:val="28"/>
        </w:rPr>
        <w:t xml:space="preserve">- обеспечение медицинского сопровождения детей во время оказания </w:t>
      </w:r>
      <w:r w:rsidR="00621C1D">
        <w:rPr>
          <w:rFonts w:eastAsia="Calibri"/>
          <w:szCs w:val="28"/>
        </w:rPr>
        <w:t xml:space="preserve">            </w:t>
      </w:r>
      <w:r w:rsidRPr="004D380A">
        <w:rPr>
          <w:rFonts w:eastAsia="Calibri"/>
          <w:szCs w:val="28"/>
        </w:rPr>
        <w:t xml:space="preserve">физкультурно-оздоровительных и спортивных услуг (наличие договора </w:t>
      </w:r>
      <w:r>
        <w:rPr>
          <w:rFonts w:eastAsia="Calibri"/>
          <w:szCs w:val="28"/>
        </w:rPr>
        <w:br/>
      </w:r>
      <w:r w:rsidRPr="004D380A">
        <w:rPr>
          <w:rFonts w:eastAsia="Calibri"/>
          <w:szCs w:val="28"/>
        </w:rPr>
        <w:t>об оказании медицинских услуг);</w:t>
      </w:r>
    </w:p>
    <w:p w:rsidR="00E40A0D" w:rsidRPr="004D380A" w:rsidRDefault="00E40A0D" w:rsidP="00E40A0D">
      <w:pPr>
        <w:ind w:firstLine="709"/>
        <w:jc w:val="both"/>
        <w:rPr>
          <w:rFonts w:eastAsia="Calibri"/>
          <w:szCs w:val="28"/>
        </w:rPr>
      </w:pPr>
      <w:r w:rsidRPr="004D380A">
        <w:rPr>
          <w:rFonts w:eastAsia="Calibri"/>
          <w:szCs w:val="28"/>
        </w:rPr>
        <w:t>- организация питьевого режима для детей, получающих услугу (наличие соответствующего договора);</w:t>
      </w:r>
    </w:p>
    <w:p w:rsidR="00E40A0D" w:rsidRPr="004D380A" w:rsidRDefault="00E40A0D" w:rsidP="00E40A0D">
      <w:pPr>
        <w:ind w:firstLine="709"/>
        <w:jc w:val="both"/>
        <w:rPr>
          <w:rFonts w:eastAsia="Calibri"/>
          <w:szCs w:val="28"/>
        </w:rPr>
      </w:pPr>
      <w:r w:rsidRPr="004D380A">
        <w:rPr>
          <w:rFonts w:eastAsia="Calibri"/>
          <w:szCs w:val="28"/>
        </w:rPr>
        <w:t>- организация уборки помещений, в которых оказываются услуги (наличие соответствующего договора);</w:t>
      </w:r>
    </w:p>
    <w:p w:rsidR="00E40A0D" w:rsidRPr="004D380A" w:rsidRDefault="00E40A0D" w:rsidP="00E40A0D">
      <w:pPr>
        <w:ind w:firstLine="709"/>
        <w:jc w:val="both"/>
        <w:rPr>
          <w:rFonts w:eastAsia="Calibri"/>
          <w:szCs w:val="28"/>
        </w:rPr>
      </w:pPr>
      <w:r w:rsidRPr="004D380A">
        <w:rPr>
          <w:rFonts w:eastAsia="Calibri"/>
          <w:szCs w:val="28"/>
        </w:rPr>
        <w:t>- наличие рабочих программ, на основании которых планируется оказание услуги (предоставление программ);</w:t>
      </w:r>
    </w:p>
    <w:p w:rsidR="00E40A0D" w:rsidRPr="004D380A" w:rsidRDefault="00E40A0D" w:rsidP="00E40A0D">
      <w:pPr>
        <w:ind w:firstLine="709"/>
        <w:jc w:val="both"/>
        <w:rPr>
          <w:rFonts w:eastAsia="Calibri"/>
          <w:szCs w:val="28"/>
        </w:rPr>
      </w:pPr>
      <w:r w:rsidRPr="004D380A">
        <w:rPr>
          <w:rFonts w:eastAsia="Calibri"/>
          <w:szCs w:val="28"/>
        </w:rPr>
        <w:t>- наличие соответствующего образования у специалистов, оказывающих услуги (предоставление документов об образовании);</w:t>
      </w:r>
    </w:p>
    <w:p w:rsidR="00E40A0D" w:rsidRPr="004D380A" w:rsidRDefault="00E40A0D" w:rsidP="00E40A0D">
      <w:pPr>
        <w:ind w:firstLine="709"/>
        <w:jc w:val="both"/>
        <w:rPr>
          <w:rFonts w:eastAsia="Calibri"/>
          <w:szCs w:val="28"/>
        </w:rPr>
      </w:pPr>
      <w:r w:rsidRPr="004D380A">
        <w:rPr>
          <w:rFonts w:eastAsia="Calibri"/>
          <w:szCs w:val="28"/>
        </w:rPr>
        <w:t>- справка о наличии (отсутствии) судимости у специалистов, оказывающих услуги (предоставление справки);</w:t>
      </w:r>
    </w:p>
    <w:p w:rsidR="00E40A0D" w:rsidRPr="004D380A" w:rsidRDefault="00E40A0D" w:rsidP="00E40A0D">
      <w:pPr>
        <w:ind w:firstLine="709"/>
        <w:jc w:val="both"/>
        <w:rPr>
          <w:rFonts w:eastAsia="Calibri"/>
          <w:szCs w:val="28"/>
        </w:rPr>
      </w:pPr>
      <w:r w:rsidRPr="004D380A">
        <w:rPr>
          <w:rFonts w:eastAsia="Calibri"/>
          <w:szCs w:val="28"/>
        </w:rPr>
        <w:t>- проведение отчетных мероприятий для родителей (законных представителей) детей, которы</w:t>
      </w:r>
      <w:r>
        <w:rPr>
          <w:rFonts w:eastAsia="Calibri"/>
          <w:szCs w:val="28"/>
        </w:rPr>
        <w:t>е</w:t>
      </w:r>
      <w:r w:rsidRPr="004D380A">
        <w:rPr>
          <w:rFonts w:eastAsia="Calibri"/>
          <w:szCs w:val="28"/>
        </w:rPr>
        <w:t xml:space="preserve"> получают услугу;</w:t>
      </w:r>
    </w:p>
    <w:p w:rsidR="00E40A0D" w:rsidRDefault="00E40A0D" w:rsidP="00E40A0D">
      <w:pPr>
        <w:ind w:firstLine="709"/>
        <w:jc w:val="both"/>
        <w:rPr>
          <w:rFonts w:eastAsia="Calibri"/>
          <w:szCs w:val="28"/>
        </w:rPr>
      </w:pPr>
      <w:r w:rsidRPr="004D380A">
        <w:rPr>
          <w:rFonts w:eastAsia="Calibri"/>
          <w:szCs w:val="28"/>
        </w:rPr>
        <w:lastRenderedPageBreak/>
        <w:t>- проведение в образовательной организации для родителей (законных представителей) консультаций в установленное время по вопросу предостав</w:t>
      </w:r>
      <w:r w:rsidR="00621C1D">
        <w:rPr>
          <w:rFonts w:eastAsia="Calibri"/>
          <w:szCs w:val="28"/>
        </w:rPr>
        <w:t xml:space="preserve">-       </w:t>
      </w:r>
      <w:r w:rsidRPr="004D380A">
        <w:rPr>
          <w:rFonts w:eastAsia="Calibri"/>
          <w:szCs w:val="28"/>
        </w:rPr>
        <w:t>ляемых услуг.</w:t>
      </w:r>
    </w:p>
    <w:p w:rsidR="00E40A0D" w:rsidRDefault="00E40A0D" w:rsidP="00E40A0D">
      <w:pPr>
        <w:ind w:firstLine="709"/>
        <w:jc w:val="both"/>
        <w:rPr>
          <w:rFonts w:eastAsia="Calibri"/>
          <w:szCs w:val="28"/>
        </w:rPr>
      </w:pPr>
      <w:r w:rsidRPr="00FA5190">
        <w:rPr>
          <w:rFonts w:eastAsia="Calibri"/>
          <w:szCs w:val="28"/>
        </w:rPr>
        <w:t xml:space="preserve">4.2. </w:t>
      </w:r>
      <w:r>
        <w:rPr>
          <w:rFonts w:eastAsia="Calibri"/>
          <w:szCs w:val="28"/>
        </w:rPr>
        <w:t>В случае если количество заявлений (заявок), поступивших от НКО, чья деятельность соответствует обязательным критериям, превышает количество имеющихся свободных муниципальных помещений (на одно помещение претендует два или более НКО) или лимиты бюджетных обязательств на предоставление субсидий (грантов в форме субсидий), в том числе в рамках конкретного направления, оценка таких заявлений (заявок) осуществляется в соответствии со следующими дополнительными критериями</w:t>
      </w:r>
      <w:r w:rsidRPr="00FA5190">
        <w:rPr>
          <w:rFonts w:eastAsia="Calibri"/>
          <w:szCs w:val="28"/>
        </w:rPr>
        <w:t>:</w:t>
      </w:r>
    </w:p>
    <w:p w:rsidR="00E40A0D" w:rsidRDefault="00E40A0D" w:rsidP="00E40A0D">
      <w:pPr>
        <w:ind w:firstLine="709"/>
        <w:jc w:val="both"/>
        <w:rPr>
          <w:rFonts w:eastAsia="Calibri"/>
          <w:szCs w:val="28"/>
        </w:rPr>
      </w:pPr>
      <w:r>
        <w:rPr>
          <w:rFonts w:eastAsia="Calibri"/>
          <w:szCs w:val="28"/>
        </w:rPr>
        <w:t>1)</w:t>
      </w:r>
      <w:r w:rsidRPr="00FA5190">
        <w:rPr>
          <w:rFonts w:eastAsia="Calibri"/>
          <w:szCs w:val="28"/>
        </w:rPr>
        <w:t xml:space="preserve"> </w:t>
      </w:r>
      <w:r>
        <w:rPr>
          <w:rFonts w:eastAsia="Calibri"/>
          <w:szCs w:val="28"/>
        </w:rPr>
        <w:t>ш</w:t>
      </w:r>
      <w:r w:rsidRPr="005D05D3">
        <w:rPr>
          <w:szCs w:val="28"/>
        </w:rPr>
        <w:t>ирокий ох</w:t>
      </w:r>
      <w:r>
        <w:rPr>
          <w:szCs w:val="28"/>
        </w:rPr>
        <w:t xml:space="preserve">ват аудитории. В деятельность </w:t>
      </w:r>
      <w:r w:rsidRPr="005D05D3">
        <w:rPr>
          <w:szCs w:val="28"/>
        </w:rPr>
        <w:t>НКО должно быть вовлечен</w:t>
      </w:r>
      <w:r w:rsidR="006636DB">
        <w:rPr>
          <w:szCs w:val="28"/>
        </w:rPr>
        <w:t>о не менее 100 человек в течение</w:t>
      </w:r>
      <w:r w:rsidRPr="005D05D3">
        <w:rPr>
          <w:szCs w:val="28"/>
        </w:rPr>
        <w:t xml:space="preserve"> календарного </w:t>
      </w:r>
      <w:r w:rsidRPr="004D380A">
        <w:rPr>
          <w:szCs w:val="28"/>
        </w:rPr>
        <w:t xml:space="preserve">года (подтверждается отчетами </w:t>
      </w:r>
      <w:r>
        <w:rPr>
          <w:szCs w:val="28"/>
        </w:rPr>
        <w:br/>
      </w:r>
      <w:r w:rsidRPr="004D380A">
        <w:rPr>
          <w:szCs w:val="28"/>
        </w:rPr>
        <w:t>о деятельности НКО);</w:t>
      </w:r>
    </w:p>
    <w:p w:rsidR="00E40A0D" w:rsidRDefault="00E40A0D" w:rsidP="00E40A0D">
      <w:pPr>
        <w:ind w:firstLine="709"/>
        <w:jc w:val="both"/>
        <w:rPr>
          <w:rFonts w:eastAsia="Calibri"/>
          <w:szCs w:val="28"/>
        </w:rPr>
      </w:pPr>
      <w:r>
        <w:rPr>
          <w:rFonts w:eastAsia="Calibri"/>
          <w:szCs w:val="28"/>
        </w:rPr>
        <w:t>2)</w:t>
      </w:r>
      <w:r w:rsidRPr="00FA5190">
        <w:rPr>
          <w:rFonts w:eastAsia="Calibri"/>
          <w:szCs w:val="28"/>
        </w:rPr>
        <w:t xml:space="preserve"> </w:t>
      </w:r>
      <w:r>
        <w:rPr>
          <w:rFonts w:eastAsia="Calibri"/>
          <w:szCs w:val="28"/>
        </w:rPr>
        <w:t>н</w:t>
      </w:r>
      <w:r w:rsidRPr="005D05D3">
        <w:rPr>
          <w:szCs w:val="28"/>
        </w:rPr>
        <w:t>аличие собственного сайта или страницы в информационно-телекоммуникационной сети «</w:t>
      </w:r>
      <w:r w:rsidRPr="00D80B36">
        <w:rPr>
          <w:szCs w:val="28"/>
        </w:rPr>
        <w:t>Интернет», обновляющейся</w:t>
      </w:r>
      <w:r w:rsidRPr="005D05D3">
        <w:rPr>
          <w:szCs w:val="28"/>
        </w:rPr>
        <w:t xml:space="preserve"> не реже четырех раз в год, </w:t>
      </w:r>
      <w:r w:rsidR="00621C1D">
        <w:rPr>
          <w:szCs w:val="28"/>
        </w:rPr>
        <w:t xml:space="preserve">               </w:t>
      </w:r>
      <w:r w:rsidRPr="005D05D3">
        <w:rPr>
          <w:szCs w:val="28"/>
        </w:rPr>
        <w:t>на которой размещены устав, программа (план) деятельности социально ориентированной некоммерческой организации, а также отчеты о проделанной социально ориентированной неко</w:t>
      </w:r>
      <w:r>
        <w:rPr>
          <w:szCs w:val="28"/>
        </w:rPr>
        <w:t>ммерческой организацией работе;</w:t>
      </w:r>
    </w:p>
    <w:p w:rsidR="00E40A0D" w:rsidRDefault="00E40A0D" w:rsidP="00E40A0D">
      <w:pPr>
        <w:ind w:firstLine="709"/>
        <w:jc w:val="both"/>
        <w:rPr>
          <w:rFonts w:eastAsia="Calibri"/>
          <w:szCs w:val="28"/>
        </w:rPr>
      </w:pPr>
      <w:r>
        <w:rPr>
          <w:szCs w:val="28"/>
        </w:rPr>
        <w:t>3) н</w:t>
      </w:r>
      <w:r w:rsidRPr="005D05D3">
        <w:rPr>
          <w:szCs w:val="28"/>
        </w:rPr>
        <w:t>аличие положительных упоминаний о деятельности НКО в средствах массовой информации</w:t>
      </w:r>
      <w:r>
        <w:rPr>
          <w:szCs w:val="28"/>
        </w:rPr>
        <w:t xml:space="preserve"> </w:t>
      </w:r>
      <w:r w:rsidRPr="004D380A">
        <w:rPr>
          <w:szCs w:val="28"/>
        </w:rPr>
        <w:t xml:space="preserve">(подтверждается соответствующими публикациями </w:t>
      </w:r>
      <w:r>
        <w:rPr>
          <w:szCs w:val="28"/>
        </w:rPr>
        <w:br/>
      </w:r>
      <w:r w:rsidRPr="004D380A">
        <w:rPr>
          <w:szCs w:val="28"/>
        </w:rPr>
        <w:t xml:space="preserve">в </w:t>
      </w:r>
      <w:r w:rsidRPr="005D05D3">
        <w:rPr>
          <w:szCs w:val="28"/>
        </w:rPr>
        <w:t>средствах массовой информации</w:t>
      </w:r>
      <w:r w:rsidRPr="004D380A">
        <w:rPr>
          <w:szCs w:val="28"/>
        </w:rPr>
        <w:t>);</w:t>
      </w:r>
    </w:p>
    <w:p w:rsidR="00E40A0D" w:rsidRDefault="00E40A0D" w:rsidP="00E40A0D">
      <w:pPr>
        <w:ind w:firstLine="709"/>
        <w:jc w:val="both"/>
        <w:rPr>
          <w:rFonts w:eastAsia="Calibri"/>
          <w:szCs w:val="28"/>
        </w:rPr>
      </w:pPr>
      <w:r>
        <w:rPr>
          <w:rFonts w:eastAsia="Calibri"/>
          <w:szCs w:val="28"/>
        </w:rPr>
        <w:t>4)</w:t>
      </w:r>
      <w:r w:rsidRPr="00FA5190">
        <w:rPr>
          <w:rFonts w:eastAsia="Calibri"/>
          <w:szCs w:val="28"/>
        </w:rPr>
        <w:t xml:space="preserve"> </w:t>
      </w:r>
      <w:r>
        <w:rPr>
          <w:rFonts w:eastAsia="Calibri"/>
          <w:szCs w:val="28"/>
        </w:rPr>
        <w:t>н</w:t>
      </w:r>
      <w:r w:rsidRPr="00FA5190">
        <w:rPr>
          <w:rFonts w:eastAsia="Calibri"/>
          <w:szCs w:val="28"/>
        </w:rPr>
        <w:t xml:space="preserve">аличие успехов в привлечении финансовых средств к деятельности </w:t>
      </w:r>
      <w:r w:rsidR="00621C1D">
        <w:rPr>
          <w:rFonts w:eastAsia="Calibri"/>
          <w:szCs w:val="28"/>
        </w:rPr>
        <w:t xml:space="preserve">            </w:t>
      </w:r>
      <w:r w:rsidRPr="00FA5190">
        <w:rPr>
          <w:rFonts w:eastAsia="Calibri"/>
          <w:szCs w:val="28"/>
        </w:rPr>
        <w:t>социально ориентированной НКО, получение грантов, субсидий, премий</w:t>
      </w:r>
      <w:r>
        <w:rPr>
          <w:rFonts w:eastAsia="Calibri"/>
          <w:szCs w:val="28"/>
        </w:rPr>
        <w:t xml:space="preserve"> </w:t>
      </w:r>
      <w:r w:rsidR="00621C1D">
        <w:rPr>
          <w:rFonts w:eastAsia="Calibri"/>
          <w:szCs w:val="28"/>
        </w:rPr>
        <w:t xml:space="preserve">                  </w:t>
      </w:r>
      <w:r>
        <w:rPr>
          <w:rFonts w:eastAsia="Calibri"/>
          <w:szCs w:val="28"/>
        </w:rPr>
        <w:t>(подтверждается соответствующими актами, дипломами, свидетельствами, иными документами, удостоверяющими факт их получения);</w:t>
      </w:r>
    </w:p>
    <w:p w:rsidR="00E40A0D" w:rsidRDefault="00E40A0D" w:rsidP="00E40A0D">
      <w:pPr>
        <w:ind w:firstLine="709"/>
        <w:jc w:val="both"/>
        <w:rPr>
          <w:rFonts w:eastAsia="Calibri"/>
          <w:szCs w:val="28"/>
        </w:rPr>
      </w:pPr>
      <w:r>
        <w:rPr>
          <w:rFonts w:eastAsia="Calibri"/>
          <w:szCs w:val="28"/>
        </w:rPr>
        <w:t>5)</w:t>
      </w:r>
      <w:r w:rsidRPr="00FA5190">
        <w:rPr>
          <w:rFonts w:eastAsia="Calibri"/>
          <w:szCs w:val="28"/>
        </w:rPr>
        <w:t xml:space="preserve"> </w:t>
      </w:r>
      <w:r>
        <w:rPr>
          <w:rFonts w:eastAsia="Calibri"/>
          <w:szCs w:val="28"/>
        </w:rPr>
        <w:t>н</w:t>
      </w:r>
      <w:r w:rsidRPr="00FA5190">
        <w:rPr>
          <w:rFonts w:eastAsia="Calibri"/>
          <w:szCs w:val="28"/>
        </w:rPr>
        <w:t xml:space="preserve">аличие благодарственных писем, дипломов победителей конкурсов, проводимых в </w:t>
      </w:r>
      <w:r>
        <w:rPr>
          <w:rFonts w:eastAsia="Calibri"/>
          <w:szCs w:val="28"/>
        </w:rPr>
        <w:t>сфере общественной деятельности;</w:t>
      </w:r>
    </w:p>
    <w:p w:rsidR="00E40A0D" w:rsidRDefault="00E40A0D" w:rsidP="00E40A0D">
      <w:pPr>
        <w:ind w:firstLine="709"/>
        <w:jc w:val="both"/>
        <w:rPr>
          <w:szCs w:val="28"/>
        </w:rPr>
      </w:pPr>
      <w:r>
        <w:rPr>
          <w:szCs w:val="28"/>
        </w:rPr>
        <w:t>6)</w:t>
      </w:r>
      <w:r w:rsidRPr="005D05D3">
        <w:rPr>
          <w:szCs w:val="28"/>
        </w:rPr>
        <w:t xml:space="preserve"> </w:t>
      </w:r>
      <w:r>
        <w:rPr>
          <w:szCs w:val="28"/>
        </w:rPr>
        <w:t>с</w:t>
      </w:r>
      <w:r w:rsidRPr="005D05D3">
        <w:rPr>
          <w:szCs w:val="28"/>
        </w:rPr>
        <w:t xml:space="preserve">офинансирование некоммерческой организацией мероприятия </w:t>
      </w:r>
      <w:r w:rsidR="00621C1D">
        <w:rPr>
          <w:szCs w:val="28"/>
        </w:rPr>
        <w:t xml:space="preserve">                     </w:t>
      </w:r>
      <w:r w:rsidRPr="005D05D3">
        <w:rPr>
          <w:szCs w:val="28"/>
        </w:rPr>
        <w:t xml:space="preserve">(проекта) за счет собственных, в том числе привлеченных из внебюджетных </w:t>
      </w:r>
      <w:r w:rsidR="00621C1D">
        <w:rPr>
          <w:szCs w:val="28"/>
        </w:rPr>
        <w:t xml:space="preserve">           </w:t>
      </w:r>
      <w:r w:rsidRPr="005D05D3">
        <w:rPr>
          <w:szCs w:val="28"/>
        </w:rPr>
        <w:t>источников</w:t>
      </w:r>
      <w:r w:rsidR="00D80B36">
        <w:rPr>
          <w:szCs w:val="28"/>
        </w:rPr>
        <w:t>, средств</w:t>
      </w:r>
      <w:r w:rsidRPr="005D05D3">
        <w:rPr>
          <w:szCs w:val="28"/>
        </w:rPr>
        <w:t xml:space="preserve"> в размере не менее </w:t>
      </w:r>
      <w:r w:rsidR="00D80B36">
        <w:rPr>
          <w:szCs w:val="28"/>
        </w:rPr>
        <w:t>десяти</w:t>
      </w:r>
      <w:r w:rsidRPr="005D05D3">
        <w:rPr>
          <w:szCs w:val="28"/>
        </w:rPr>
        <w:t xml:space="preserve"> процентов от общей стоимости мероприятия (проекта) (при оказании </w:t>
      </w:r>
      <w:r w:rsidRPr="004D380A">
        <w:rPr>
          <w:szCs w:val="28"/>
        </w:rPr>
        <w:t>финансовой</w:t>
      </w:r>
      <w:r w:rsidRPr="005D05D3">
        <w:rPr>
          <w:szCs w:val="28"/>
        </w:rPr>
        <w:t xml:space="preserve"> поддержки).</w:t>
      </w:r>
    </w:p>
    <w:p w:rsidR="00E40A0D" w:rsidRPr="004D380A" w:rsidRDefault="00E40A0D" w:rsidP="00E40A0D">
      <w:pPr>
        <w:ind w:firstLine="709"/>
        <w:jc w:val="both"/>
        <w:rPr>
          <w:rFonts w:eastAsia="Calibri"/>
          <w:szCs w:val="28"/>
        </w:rPr>
      </w:pPr>
      <w:r w:rsidRPr="004D380A">
        <w:rPr>
          <w:szCs w:val="28"/>
        </w:rPr>
        <w:t xml:space="preserve">НКО </w:t>
      </w:r>
      <w:r w:rsidR="00D80B36">
        <w:rPr>
          <w:rFonts w:eastAsia="Calibri"/>
          <w:szCs w:val="28"/>
        </w:rPr>
        <w:t>–</w:t>
      </w:r>
      <w:r w:rsidRPr="004D380A">
        <w:rPr>
          <w:rFonts w:eastAsia="Calibri"/>
          <w:szCs w:val="28"/>
        </w:rPr>
        <w:t xml:space="preserve"> исполнителям общественно полезных услуг субсидии, меры </w:t>
      </w:r>
      <w:r w:rsidR="00621C1D">
        <w:rPr>
          <w:rFonts w:eastAsia="Calibri"/>
          <w:szCs w:val="28"/>
        </w:rPr>
        <w:t xml:space="preserve">                </w:t>
      </w:r>
      <w:r w:rsidRPr="004D380A">
        <w:rPr>
          <w:rFonts w:eastAsia="Calibri"/>
          <w:szCs w:val="28"/>
        </w:rPr>
        <w:t>имущественной поддержки предоставляются на срок не менее двух лет. Муниципальное имущество должно использоваться только по целевому назначению.</w:t>
      </w:r>
    </w:p>
    <w:p w:rsidR="00E40A0D" w:rsidRDefault="00E40A0D" w:rsidP="00E40A0D">
      <w:pPr>
        <w:ind w:firstLine="709"/>
        <w:jc w:val="both"/>
        <w:rPr>
          <w:rFonts w:eastAsia="Calibri"/>
          <w:szCs w:val="28"/>
        </w:rPr>
      </w:pPr>
      <w:r w:rsidRPr="004D380A">
        <w:rPr>
          <w:rFonts w:eastAsia="Calibri"/>
          <w:szCs w:val="28"/>
        </w:rPr>
        <w:t xml:space="preserve">НКО </w:t>
      </w:r>
      <w:r w:rsidR="00D80B36">
        <w:rPr>
          <w:rFonts w:eastAsia="Calibri"/>
          <w:szCs w:val="28"/>
        </w:rPr>
        <w:t>–</w:t>
      </w:r>
      <w:r w:rsidRPr="004D380A">
        <w:rPr>
          <w:rFonts w:eastAsia="Calibri"/>
          <w:szCs w:val="28"/>
        </w:rPr>
        <w:t xml:space="preserve"> исполнители общественно полезных услуг имеют право на приоритетное получение мер поддержки при оценке критериев, предусмотренны</w:t>
      </w:r>
      <w:r w:rsidR="00D80B36">
        <w:rPr>
          <w:rFonts w:eastAsia="Calibri"/>
          <w:szCs w:val="28"/>
        </w:rPr>
        <w:t>х настоящим пунктом</w:t>
      </w:r>
      <w:r w:rsidRPr="004D380A">
        <w:rPr>
          <w:rFonts w:eastAsia="Calibri"/>
          <w:szCs w:val="28"/>
        </w:rPr>
        <w:t>.</w:t>
      </w:r>
      <w:r>
        <w:rPr>
          <w:rFonts w:eastAsia="Calibri"/>
          <w:szCs w:val="28"/>
        </w:rPr>
        <w:t xml:space="preserve"> </w:t>
      </w:r>
    </w:p>
    <w:p w:rsidR="00E40A0D" w:rsidRDefault="00E40A0D" w:rsidP="00E40A0D">
      <w:pPr>
        <w:ind w:firstLine="709"/>
        <w:jc w:val="both"/>
        <w:rPr>
          <w:rFonts w:eastAsia="Calibri"/>
          <w:szCs w:val="28"/>
        </w:rPr>
      </w:pPr>
      <w:r w:rsidRPr="00DF7CC7">
        <w:rPr>
          <w:rFonts w:eastAsia="Calibri"/>
          <w:szCs w:val="28"/>
        </w:rPr>
        <w:t>5. Документы для рассмотрения обращения социально ориентированной НКО на заседании экспертного совета представл</w:t>
      </w:r>
      <w:r w:rsidR="002D30D0">
        <w:rPr>
          <w:rFonts w:eastAsia="Calibri"/>
          <w:szCs w:val="28"/>
        </w:rPr>
        <w:t>яю</w:t>
      </w:r>
      <w:r w:rsidRPr="00DF7CC7">
        <w:rPr>
          <w:rFonts w:eastAsia="Calibri"/>
          <w:szCs w:val="28"/>
        </w:rPr>
        <w:t>т некоммерческая органи</w:t>
      </w:r>
      <w:r w:rsidR="00621C1D">
        <w:rPr>
          <w:rFonts w:eastAsia="Calibri"/>
          <w:szCs w:val="28"/>
        </w:rPr>
        <w:t xml:space="preserve">-         </w:t>
      </w:r>
      <w:r w:rsidRPr="00DF7CC7">
        <w:rPr>
          <w:rFonts w:eastAsia="Calibri"/>
          <w:szCs w:val="28"/>
        </w:rPr>
        <w:t>зация, претендующая на поддержку</w:t>
      </w:r>
      <w:r w:rsidR="00D80B36">
        <w:rPr>
          <w:rFonts w:eastAsia="Calibri"/>
          <w:szCs w:val="28"/>
        </w:rPr>
        <w:t>,</w:t>
      </w:r>
      <w:r w:rsidRPr="00DF7CC7">
        <w:rPr>
          <w:rFonts w:eastAsia="Calibri"/>
          <w:szCs w:val="28"/>
        </w:rPr>
        <w:t xml:space="preserve"> </w:t>
      </w:r>
      <w:r w:rsidR="002D30D0">
        <w:rPr>
          <w:rFonts w:eastAsia="Calibri"/>
          <w:szCs w:val="28"/>
        </w:rPr>
        <w:t>и</w:t>
      </w:r>
      <w:r w:rsidRPr="00DF7CC7">
        <w:rPr>
          <w:rFonts w:eastAsia="Calibri"/>
          <w:szCs w:val="28"/>
        </w:rPr>
        <w:t xml:space="preserve"> управление </w:t>
      </w:r>
      <w:r w:rsidR="00D80B36">
        <w:rPr>
          <w:rFonts w:eastAsia="Calibri"/>
          <w:szCs w:val="28"/>
        </w:rPr>
        <w:t xml:space="preserve">внешних и общественных </w:t>
      </w:r>
      <w:r w:rsidR="00621C1D">
        <w:rPr>
          <w:rFonts w:eastAsia="Calibri"/>
          <w:szCs w:val="28"/>
        </w:rPr>
        <w:t xml:space="preserve">             </w:t>
      </w:r>
      <w:r w:rsidR="00D80B36">
        <w:rPr>
          <w:rFonts w:eastAsia="Calibri"/>
          <w:szCs w:val="28"/>
        </w:rPr>
        <w:t>связей</w:t>
      </w:r>
      <w:r w:rsidRPr="00DF7CC7">
        <w:rPr>
          <w:rFonts w:eastAsia="Calibri"/>
          <w:szCs w:val="28"/>
        </w:rPr>
        <w:t>.</w:t>
      </w:r>
    </w:p>
    <w:p w:rsidR="00621C1D" w:rsidRDefault="00621C1D" w:rsidP="00E40A0D">
      <w:pPr>
        <w:ind w:firstLine="709"/>
        <w:jc w:val="both"/>
        <w:rPr>
          <w:rFonts w:eastAsia="Calibri"/>
          <w:szCs w:val="28"/>
        </w:rPr>
      </w:pPr>
    </w:p>
    <w:p w:rsidR="006636DB" w:rsidRPr="00DF7CC7" w:rsidRDefault="006636DB" w:rsidP="00E40A0D">
      <w:pPr>
        <w:ind w:firstLine="709"/>
        <w:jc w:val="both"/>
        <w:rPr>
          <w:rFonts w:eastAsia="Calibri"/>
          <w:szCs w:val="28"/>
        </w:rPr>
      </w:pPr>
    </w:p>
    <w:p w:rsidR="00E40A0D" w:rsidRPr="00DF7CC7" w:rsidRDefault="00E40A0D" w:rsidP="00E40A0D">
      <w:pPr>
        <w:ind w:firstLine="709"/>
        <w:jc w:val="both"/>
        <w:rPr>
          <w:rFonts w:eastAsia="Calibri"/>
          <w:szCs w:val="28"/>
        </w:rPr>
      </w:pPr>
      <w:r w:rsidRPr="00DF7CC7">
        <w:rPr>
          <w:rFonts w:eastAsia="Calibri"/>
          <w:szCs w:val="28"/>
        </w:rPr>
        <w:t xml:space="preserve">5.1. Некоммерческая организация, претендующая на поддержку, </w:t>
      </w:r>
      <w:r w:rsidR="00621C1D">
        <w:rPr>
          <w:rFonts w:eastAsia="Calibri"/>
          <w:szCs w:val="28"/>
        </w:rPr>
        <w:t xml:space="preserve">                      </w:t>
      </w:r>
      <w:r w:rsidRPr="00DF7CC7">
        <w:rPr>
          <w:rFonts w:eastAsia="Calibri"/>
          <w:szCs w:val="28"/>
        </w:rPr>
        <w:t>представляет:</w:t>
      </w:r>
    </w:p>
    <w:p w:rsidR="00E40A0D" w:rsidRPr="00621C1D" w:rsidRDefault="00E40A0D" w:rsidP="00E40A0D">
      <w:pPr>
        <w:ind w:firstLine="709"/>
        <w:jc w:val="both"/>
        <w:rPr>
          <w:rFonts w:eastAsia="Calibri"/>
          <w:spacing w:val="-4"/>
          <w:szCs w:val="28"/>
        </w:rPr>
      </w:pPr>
      <w:r w:rsidRPr="00621C1D">
        <w:rPr>
          <w:rFonts w:eastAsia="Calibri"/>
          <w:spacing w:val="-4"/>
          <w:szCs w:val="28"/>
        </w:rPr>
        <w:t>1) заявление по форме согласно приложению 3 к настоящему распоряжению;</w:t>
      </w:r>
    </w:p>
    <w:p w:rsidR="00E40A0D" w:rsidRPr="00DF7CC7" w:rsidRDefault="00E40A0D" w:rsidP="00E40A0D">
      <w:pPr>
        <w:ind w:firstLine="709"/>
        <w:jc w:val="both"/>
        <w:rPr>
          <w:rFonts w:eastAsia="Calibri"/>
          <w:szCs w:val="28"/>
        </w:rPr>
      </w:pPr>
      <w:r w:rsidRPr="00DF7CC7">
        <w:rPr>
          <w:rFonts w:eastAsia="Calibri"/>
          <w:szCs w:val="28"/>
        </w:rPr>
        <w:t>2) копию устава НКО;</w:t>
      </w:r>
    </w:p>
    <w:p w:rsidR="00E40A0D" w:rsidRPr="00DF7CC7" w:rsidRDefault="00E40A0D" w:rsidP="00E40A0D">
      <w:pPr>
        <w:ind w:firstLine="709"/>
        <w:jc w:val="both"/>
        <w:rPr>
          <w:rFonts w:eastAsia="Calibri"/>
          <w:szCs w:val="28"/>
        </w:rPr>
      </w:pPr>
      <w:r w:rsidRPr="00DF7CC7">
        <w:rPr>
          <w:rFonts w:eastAsia="Calibri"/>
          <w:szCs w:val="28"/>
        </w:rPr>
        <w:t xml:space="preserve">3) информацию о деятельности НКО не менее одного календарного года </w:t>
      </w:r>
      <w:r>
        <w:rPr>
          <w:rFonts w:eastAsia="Calibri"/>
          <w:szCs w:val="28"/>
        </w:rPr>
        <w:br/>
      </w:r>
      <w:r w:rsidRPr="00DF7CC7">
        <w:rPr>
          <w:rFonts w:eastAsia="Calibri"/>
          <w:szCs w:val="28"/>
        </w:rPr>
        <w:t>с указанием численного состава организации, количества человек, обратившихся за помощью в организацию и получивших помощь, информацию о взаимодействии с другими НКО, учреждениями, органами власти;</w:t>
      </w:r>
    </w:p>
    <w:p w:rsidR="00E40A0D" w:rsidRPr="00DF7CC7" w:rsidRDefault="00E40A0D" w:rsidP="00E40A0D">
      <w:pPr>
        <w:ind w:firstLine="709"/>
        <w:jc w:val="both"/>
        <w:rPr>
          <w:rFonts w:eastAsia="Calibri"/>
          <w:szCs w:val="28"/>
        </w:rPr>
      </w:pPr>
      <w:r w:rsidRPr="00DF7CC7">
        <w:rPr>
          <w:rFonts w:eastAsia="Calibri"/>
          <w:szCs w:val="28"/>
        </w:rPr>
        <w:t xml:space="preserve">4) документы, подтверждающие социальный эффект от реализованных проектов НКО (отзывы, благодарственные письма, публикации в средствах </w:t>
      </w:r>
      <w:r w:rsidR="00621C1D">
        <w:rPr>
          <w:rFonts w:eastAsia="Calibri"/>
          <w:szCs w:val="28"/>
        </w:rPr>
        <w:t xml:space="preserve">             </w:t>
      </w:r>
      <w:r w:rsidRPr="00DF7CC7">
        <w:rPr>
          <w:rFonts w:eastAsia="Calibri"/>
          <w:szCs w:val="28"/>
        </w:rPr>
        <w:t>массовой информации и другое);</w:t>
      </w:r>
    </w:p>
    <w:p w:rsidR="00E40A0D" w:rsidRPr="00DF7CC7" w:rsidRDefault="00E40A0D" w:rsidP="00E40A0D">
      <w:pPr>
        <w:ind w:firstLine="709"/>
        <w:jc w:val="both"/>
        <w:rPr>
          <w:rFonts w:eastAsia="Calibri"/>
          <w:szCs w:val="28"/>
        </w:rPr>
      </w:pPr>
      <w:r w:rsidRPr="00DF7CC7">
        <w:rPr>
          <w:rFonts w:eastAsia="Calibri"/>
          <w:szCs w:val="28"/>
        </w:rPr>
        <w:t>5) информацию о доходах и расходах НКО за календарный год, заве</w:t>
      </w:r>
      <w:r w:rsidR="00621C1D">
        <w:rPr>
          <w:rFonts w:eastAsia="Calibri"/>
          <w:szCs w:val="28"/>
        </w:rPr>
        <w:t xml:space="preserve">-         </w:t>
      </w:r>
      <w:r w:rsidRPr="00DF7CC7">
        <w:rPr>
          <w:rFonts w:eastAsia="Calibri"/>
          <w:szCs w:val="28"/>
        </w:rPr>
        <w:t>ренную бухгалтером и руководителем организации;</w:t>
      </w:r>
    </w:p>
    <w:p w:rsidR="00E40A0D" w:rsidRPr="00DF7CC7" w:rsidRDefault="00E40A0D" w:rsidP="00E40A0D">
      <w:pPr>
        <w:ind w:firstLine="709"/>
        <w:jc w:val="both"/>
        <w:rPr>
          <w:rFonts w:eastAsia="Calibri"/>
          <w:szCs w:val="28"/>
        </w:rPr>
      </w:pPr>
      <w:r w:rsidRPr="00DF7CC7">
        <w:rPr>
          <w:rFonts w:eastAsia="Calibri"/>
          <w:szCs w:val="28"/>
        </w:rPr>
        <w:t>6) заключение балансосодержателя о возможности предоставления НКО муниципальных площадей, находящихся в оперативном управлении муниципального учреждения;</w:t>
      </w:r>
    </w:p>
    <w:p w:rsidR="00E40A0D" w:rsidRPr="00DF7CC7" w:rsidRDefault="00E40A0D" w:rsidP="00E40A0D">
      <w:pPr>
        <w:ind w:firstLine="709"/>
        <w:jc w:val="both"/>
        <w:rPr>
          <w:rFonts w:eastAsia="Calibri"/>
          <w:szCs w:val="28"/>
        </w:rPr>
      </w:pPr>
      <w:r w:rsidRPr="00DF7CC7">
        <w:rPr>
          <w:rFonts w:eastAsia="Calibri"/>
          <w:szCs w:val="28"/>
        </w:rPr>
        <w:t>7) копию лицензии на осуществление НКО образовательной деятельности при организации работы в муниципальных образовательных организациях.</w:t>
      </w:r>
    </w:p>
    <w:p w:rsidR="00E40A0D" w:rsidRPr="00DF7CC7" w:rsidRDefault="00E40A0D" w:rsidP="00E40A0D">
      <w:pPr>
        <w:ind w:firstLine="709"/>
        <w:jc w:val="both"/>
        <w:rPr>
          <w:rFonts w:eastAsia="Calibri"/>
          <w:szCs w:val="28"/>
        </w:rPr>
      </w:pPr>
      <w:r w:rsidRPr="00DF7CC7">
        <w:rPr>
          <w:rFonts w:eastAsia="Calibri"/>
          <w:szCs w:val="28"/>
        </w:rPr>
        <w:t xml:space="preserve">5.2. Управление </w:t>
      </w:r>
      <w:r w:rsidR="00D80B36">
        <w:rPr>
          <w:rFonts w:eastAsia="Calibri"/>
          <w:szCs w:val="28"/>
        </w:rPr>
        <w:t>внешних и общественных связей</w:t>
      </w:r>
      <w:r w:rsidRPr="00DF7CC7">
        <w:rPr>
          <w:rFonts w:eastAsia="Calibri"/>
          <w:szCs w:val="28"/>
        </w:rPr>
        <w:t xml:space="preserve"> представляет:</w:t>
      </w:r>
    </w:p>
    <w:p w:rsidR="00E40A0D" w:rsidRPr="00DF7CC7" w:rsidRDefault="00E40A0D" w:rsidP="00E40A0D">
      <w:pPr>
        <w:ind w:firstLine="709"/>
        <w:jc w:val="both"/>
        <w:rPr>
          <w:rFonts w:eastAsia="Calibri"/>
          <w:szCs w:val="28"/>
        </w:rPr>
      </w:pPr>
      <w:r>
        <w:rPr>
          <w:rFonts w:eastAsia="Calibri"/>
          <w:szCs w:val="28"/>
        </w:rPr>
        <w:t>1) информацию от</w:t>
      </w:r>
      <w:r w:rsidRPr="00DF7CC7">
        <w:rPr>
          <w:rFonts w:eastAsia="Calibri"/>
          <w:szCs w:val="28"/>
        </w:rPr>
        <w:t xml:space="preserve"> налогового органа, государственных внебюджетных фондов о соответствии некоммерче</w:t>
      </w:r>
      <w:r>
        <w:rPr>
          <w:rFonts w:eastAsia="Calibri"/>
          <w:szCs w:val="28"/>
        </w:rPr>
        <w:t>с</w:t>
      </w:r>
      <w:r w:rsidR="00D80B36">
        <w:rPr>
          <w:rFonts w:eastAsia="Calibri"/>
          <w:szCs w:val="28"/>
        </w:rPr>
        <w:t xml:space="preserve">кой организации требованиям </w:t>
      </w:r>
      <w:r w:rsidR="00D80B36">
        <w:rPr>
          <w:rFonts w:eastAsia="Calibri"/>
          <w:szCs w:val="28"/>
        </w:rPr>
        <w:br/>
      </w:r>
      <w:r w:rsidR="002D30D0">
        <w:rPr>
          <w:rFonts w:eastAsia="Calibri"/>
          <w:szCs w:val="28"/>
        </w:rPr>
        <w:t>под</w:t>
      </w:r>
      <w:r w:rsidR="002D30D0" w:rsidRPr="00DF7CC7">
        <w:rPr>
          <w:rFonts w:eastAsia="Calibri"/>
          <w:szCs w:val="28"/>
        </w:rPr>
        <w:t>п</w:t>
      </w:r>
      <w:r w:rsidR="002D30D0">
        <w:rPr>
          <w:rFonts w:eastAsia="Calibri"/>
          <w:szCs w:val="28"/>
        </w:rPr>
        <w:t>ункта</w:t>
      </w:r>
      <w:r w:rsidR="00350B9F">
        <w:rPr>
          <w:rFonts w:eastAsia="Calibri"/>
          <w:szCs w:val="28"/>
        </w:rPr>
        <w:t xml:space="preserve"> 4</w:t>
      </w:r>
      <w:r w:rsidR="002D30D0">
        <w:rPr>
          <w:rFonts w:eastAsia="Calibri"/>
          <w:szCs w:val="28"/>
        </w:rPr>
        <w:t xml:space="preserve"> </w:t>
      </w:r>
      <w:r>
        <w:rPr>
          <w:rFonts w:eastAsia="Calibri"/>
          <w:szCs w:val="28"/>
        </w:rPr>
        <w:t>пункта</w:t>
      </w:r>
      <w:r w:rsidRPr="00DF7CC7">
        <w:rPr>
          <w:rFonts w:eastAsia="Calibri"/>
          <w:szCs w:val="28"/>
        </w:rPr>
        <w:t xml:space="preserve"> 4</w:t>
      </w:r>
      <w:r w:rsidR="00350B9F">
        <w:rPr>
          <w:rFonts w:eastAsia="Calibri"/>
          <w:szCs w:val="28"/>
        </w:rPr>
        <w:t>.1</w:t>
      </w:r>
      <w:r w:rsidRPr="00DF7CC7">
        <w:rPr>
          <w:rFonts w:eastAsia="Calibri"/>
          <w:szCs w:val="28"/>
        </w:rPr>
        <w:t xml:space="preserve"> настоящего положения;</w:t>
      </w:r>
    </w:p>
    <w:p w:rsidR="00E40A0D" w:rsidRPr="00DF7CC7" w:rsidRDefault="00E40A0D" w:rsidP="00E40A0D">
      <w:pPr>
        <w:ind w:firstLine="709"/>
        <w:jc w:val="both"/>
        <w:rPr>
          <w:rFonts w:eastAsia="Calibri"/>
          <w:szCs w:val="28"/>
        </w:rPr>
      </w:pPr>
      <w:r>
        <w:rPr>
          <w:rFonts w:eastAsia="Calibri"/>
          <w:szCs w:val="28"/>
        </w:rPr>
        <w:t>2) информацию от</w:t>
      </w:r>
      <w:r w:rsidRPr="00DF7CC7">
        <w:rPr>
          <w:rFonts w:eastAsia="Calibri"/>
          <w:szCs w:val="28"/>
        </w:rPr>
        <w:t xml:space="preserve"> управления бюджетного уч</w:t>
      </w:r>
      <w:r w:rsidR="00D80B36">
        <w:rPr>
          <w:rFonts w:eastAsia="Calibri"/>
          <w:szCs w:val="28"/>
        </w:rPr>
        <w:t>ё</w:t>
      </w:r>
      <w:r w:rsidRPr="00DF7CC7">
        <w:rPr>
          <w:rFonts w:eastAsia="Calibri"/>
          <w:szCs w:val="28"/>
        </w:rPr>
        <w:t>та и отч</w:t>
      </w:r>
      <w:r w:rsidR="00D80B36">
        <w:rPr>
          <w:rFonts w:eastAsia="Calibri"/>
          <w:szCs w:val="28"/>
        </w:rPr>
        <w:t>ё</w:t>
      </w:r>
      <w:r w:rsidRPr="00DF7CC7">
        <w:rPr>
          <w:rFonts w:eastAsia="Calibri"/>
          <w:szCs w:val="28"/>
        </w:rPr>
        <w:t>тности, департамента архитектуры и градостроительства, департамента образования о соответствии некоммерческой организации требованиям</w:t>
      </w:r>
      <w:r w:rsidRPr="00A647E0">
        <w:rPr>
          <w:rFonts w:eastAsia="Calibri"/>
          <w:szCs w:val="28"/>
        </w:rPr>
        <w:t xml:space="preserve"> </w:t>
      </w:r>
      <w:r w:rsidR="00D80B36">
        <w:rPr>
          <w:rFonts w:eastAsia="Calibri"/>
          <w:szCs w:val="28"/>
        </w:rPr>
        <w:t>под</w:t>
      </w:r>
      <w:r>
        <w:rPr>
          <w:rFonts w:eastAsia="Calibri"/>
          <w:szCs w:val="28"/>
        </w:rPr>
        <w:t>пункта</w:t>
      </w:r>
      <w:r w:rsidRPr="00DF7CC7">
        <w:rPr>
          <w:rFonts w:eastAsia="Calibri"/>
          <w:szCs w:val="28"/>
        </w:rPr>
        <w:t xml:space="preserve"> </w:t>
      </w:r>
      <w:r w:rsidR="00350B9F">
        <w:rPr>
          <w:rFonts w:eastAsia="Calibri"/>
          <w:szCs w:val="28"/>
        </w:rPr>
        <w:t>5</w:t>
      </w:r>
      <w:r w:rsidRPr="00DF7CC7">
        <w:rPr>
          <w:rFonts w:eastAsia="Calibri"/>
          <w:szCs w:val="28"/>
        </w:rPr>
        <w:t xml:space="preserve"> </w:t>
      </w:r>
      <w:r w:rsidR="002D30D0">
        <w:rPr>
          <w:rFonts w:eastAsia="Calibri"/>
          <w:szCs w:val="28"/>
        </w:rPr>
        <w:t>пункта 4</w:t>
      </w:r>
      <w:r w:rsidR="00350B9F">
        <w:rPr>
          <w:rFonts w:eastAsia="Calibri"/>
          <w:szCs w:val="28"/>
        </w:rPr>
        <w:t>.1</w:t>
      </w:r>
      <w:r w:rsidR="002D30D0">
        <w:rPr>
          <w:rFonts w:eastAsia="Calibri"/>
          <w:szCs w:val="28"/>
        </w:rPr>
        <w:t xml:space="preserve"> </w:t>
      </w:r>
      <w:r w:rsidRPr="00DF7CC7">
        <w:rPr>
          <w:rFonts w:eastAsia="Calibri"/>
          <w:szCs w:val="28"/>
        </w:rPr>
        <w:t>настоящего положения;</w:t>
      </w:r>
    </w:p>
    <w:p w:rsidR="00E40A0D" w:rsidRDefault="00E40A0D" w:rsidP="00E40A0D">
      <w:pPr>
        <w:ind w:firstLine="709"/>
        <w:jc w:val="both"/>
        <w:rPr>
          <w:rFonts w:eastAsia="Calibri"/>
          <w:szCs w:val="28"/>
        </w:rPr>
      </w:pPr>
      <w:r w:rsidRPr="00DF7CC7">
        <w:rPr>
          <w:rFonts w:eastAsia="Calibri"/>
          <w:szCs w:val="28"/>
        </w:rPr>
        <w:t>3) выписку из Единого государственного реестра юридических лиц</w:t>
      </w:r>
      <w:r>
        <w:rPr>
          <w:rFonts w:eastAsia="Calibri"/>
          <w:szCs w:val="28"/>
        </w:rPr>
        <w:t>»</w:t>
      </w:r>
      <w:r w:rsidRPr="00DF7CC7">
        <w:rPr>
          <w:rFonts w:eastAsia="Calibri"/>
          <w:szCs w:val="28"/>
        </w:rPr>
        <w:t>.</w:t>
      </w:r>
    </w:p>
    <w:p w:rsidR="00D80B36" w:rsidRDefault="00D80B36" w:rsidP="00D80B36">
      <w:pPr>
        <w:ind w:firstLine="709"/>
        <w:jc w:val="both"/>
        <w:rPr>
          <w:szCs w:val="28"/>
        </w:rPr>
      </w:pPr>
      <w:r>
        <w:rPr>
          <w:szCs w:val="28"/>
        </w:rPr>
        <w:t xml:space="preserve">2. Управлению документационного и информационного обеспечения </w:t>
      </w:r>
      <w:r w:rsidR="00621C1D">
        <w:rPr>
          <w:szCs w:val="28"/>
        </w:rPr>
        <w:t xml:space="preserve">             </w:t>
      </w:r>
      <w:r>
        <w:rPr>
          <w:szCs w:val="28"/>
        </w:rPr>
        <w:t>разместить настоящее постановление на официальном портале Администрации города.</w:t>
      </w:r>
    </w:p>
    <w:p w:rsidR="00E40A0D" w:rsidRPr="00A539BA" w:rsidRDefault="00494027" w:rsidP="00E40A0D">
      <w:pPr>
        <w:ind w:firstLine="709"/>
        <w:jc w:val="both"/>
        <w:rPr>
          <w:rFonts w:eastAsia="Calibri"/>
          <w:szCs w:val="28"/>
        </w:rPr>
      </w:pPr>
      <w:r>
        <w:rPr>
          <w:rFonts w:eastAsia="Calibri"/>
          <w:szCs w:val="28"/>
        </w:rPr>
        <w:t>3</w:t>
      </w:r>
      <w:r w:rsidR="00E40A0D" w:rsidRPr="00A539BA">
        <w:rPr>
          <w:rFonts w:eastAsia="Calibri"/>
          <w:szCs w:val="28"/>
        </w:rPr>
        <w:t>. Контроль за выполнением распоряжения оставляю за собой.</w:t>
      </w:r>
    </w:p>
    <w:p w:rsidR="00E40A0D" w:rsidRDefault="00E40A0D" w:rsidP="00E40A0D">
      <w:pPr>
        <w:ind w:firstLine="567"/>
        <w:jc w:val="both"/>
        <w:rPr>
          <w:rFonts w:eastAsia="Calibri"/>
          <w:szCs w:val="28"/>
        </w:rPr>
      </w:pPr>
    </w:p>
    <w:p w:rsidR="00E40A0D" w:rsidRDefault="00E40A0D" w:rsidP="00E40A0D">
      <w:pPr>
        <w:ind w:firstLine="567"/>
        <w:jc w:val="both"/>
        <w:rPr>
          <w:rFonts w:eastAsia="Calibri"/>
          <w:szCs w:val="28"/>
        </w:rPr>
      </w:pPr>
    </w:p>
    <w:p w:rsidR="00E40A0D" w:rsidRPr="00A539BA" w:rsidRDefault="00E40A0D" w:rsidP="00E40A0D">
      <w:pPr>
        <w:ind w:firstLine="567"/>
        <w:jc w:val="both"/>
        <w:rPr>
          <w:rFonts w:eastAsia="Calibri"/>
          <w:szCs w:val="28"/>
        </w:rPr>
      </w:pPr>
    </w:p>
    <w:p w:rsidR="00E40A0D" w:rsidRPr="00A539BA" w:rsidRDefault="00E40A0D" w:rsidP="00E40A0D">
      <w:pPr>
        <w:jc w:val="both"/>
        <w:rPr>
          <w:snapToGrid w:val="0"/>
          <w:szCs w:val="28"/>
        </w:rPr>
      </w:pPr>
      <w:r w:rsidRPr="00A539BA">
        <w:rPr>
          <w:snapToGrid w:val="0"/>
          <w:szCs w:val="28"/>
        </w:rPr>
        <w:t>Глава города                                                                                           В.Н. Шувалов</w:t>
      </w:r>
    </w:p>
    <w:p w:rsidR="00A0383F" w:rsidRPr="00E40A0D" w:rsidRDefault="00A0383F" w:rsidP="00E40A0D"/>
    <w:sectPr w:rsidR="00A0383F" w:rsidRPr="00E40A0D" w:rsidSect="00E40A0D">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007" w:rsidRDefault="00270007">
      <w:r>
        <w:separator/>
      </w:r>
    </w:p>
  </w:endnote>
  <w:endnote w:type="continuationSeparator" w:id="0">
    <w:p w:rsidR="00270007" w:rsidRDefault="0027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007" w:rsidRDefault="00270007">
      <w:r>
        <w:separator/>
      </w:r>
    </w:p>
  </w:footnote>
  <w:footnote w:type="continuationSeparator" w:id="0">
    <w:p w:rsidR="00270007" w:rsidRDefault="00270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60560"/>
      <w:docPartObj>
        <w:docPartGallery w:val="Page Numbers (Top of Page)"/>
        <w:docPartUnique/>
      </w:docPartObj>
    </w:sdtPr>
    <w:sdtEndPr/>
    <w:sdtContent>
      <w:p w:rsidR="00C61DBC" w:rsidRPr="00C61DBC" w:rsidRDefault="00B14875" w:rsidP="00C61DBC">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C73129">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CB40C7">
          <w:rPr>
            <w:noProof/>
            <w:sz w:val="20"/>
            <w:lang w:val="en-US"/>
          </w:rPr>
          <w:instrText>4</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CB40C7">
          <w:rPr>
            <w:noProof/>
            <w:sz w:val="20"/>
            <w:lang w:val="en-US"/>
          </w:rPr>
          <w:instrText>4</w:instrText>
        </w:r>
        <w:r>
          <w:rPr>
            <w:sz w:val="20"/>
            <w:lang w:val="en-US"/>
          </w:rPr>
          <w:fldChar w:fldCharType="end"/>
        </w:r>
        <w:r w:rsidRPr="004A12EB">
          <w:rPr>
            <w:sz w:val="20"/>
            <w:lang w:val="en-US"/>
          </w:rPr>
          <w:fldChar w:fldCharType="separate"/>
        </w:r>
        <w:r w:rsidR="00CB40C7">
          <w:rPr>
            <w:noProof/>
            <w:sz w:val="20"/>
            <w:lang w:val="en-US"/>
          </w:rPr>
          <w:instrText>4</w:instrText>
        </w:r>
        <w:r w:rsidRPr="004A12EB">
          <w:rPr>
            <w:sz w:val="20"/>
            <w:lang w:val="en-US"/>
          </w:rPr>
          <w:fldChar w:fldCharType="end"/>
        </w:r>
        <w:r>
          <w:rPr>
            <w:sz w:val="20"/>
            <w:lang w:val="en-US"/>
          </w:rPr>
          <w:instrText>"</w:instrText>
        </w:r>
        <w:r w:rsidRPr="004A12EB">
          <w:rPr>
            <w:sz w:val="20"/>
          </w:rPr>
          <w:fldChar w:fldCharType="end"/>
        </w:r>
      </w:p>
    </w:sdtContent>
  </w:sdt>
  <w:p w:rsidR="00C61DBC" w:rsidRDefault="00C731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0D"/>
    <w:rsid w:val="0025533E"/>
    <w:rsid w:val="00270007"/>
    <w:rsid w:val="002D30D0"/>
    <w:rsid w:val="00350B9F"/>
    <w:rsid w:val="00494027"/>
    <w:rsid w:val="005034B0"/>
    <w:rsid w:val="00542693"/>
    <w:rsid w:val="00571A9A"/>
    <w:rsid w:val="00594DE3"/>
    <w:rsid w:val="00621C1D"/>
    <w:rsid w:val="006636DB"/>
    <w:rsid w:val="008472C2"/>
    <w:rsid w:val="00A0383F"/>
    <w:rsid w:val="00B14875"/>
    <w:rsid w:val="00C73129"/>
    <w:rsid w:val="00CB40C7"/>
    <w:rsid w:val="00D80B36"/>
    <w:rsid w:val="00DB182E"/>
    <w:rsid w:val="00E034A1"/>
    <w:rsid w:val="00E40A0D"/>
    <w:rsid w:val="00E92CD7"/>
    <w:rsid w:val="00F93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FCA20-5D37-42EA-96B8-B6C910AD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D7"/>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0A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40A0D"/>
    <w:pPr>
      <w:tabs>
        <w:tab w:val="center" w:pos="4677"/>
        <w:tab w:val="right" w:pos="9355"/>
      </w:tabs>
    </w:pPr>
  </w:style>
  <w:style w:type="character" w:customStyle="1" w:styleId="a5">
    <w:name w:val="Верхний колонтитул Знак"/>
    <w:basedOn w:val="a0"/>
    <w:link w:val="a4"/>
    <w:rsid w:val="00E40A0D"/>
    <w:rPr>
      <w:rFonts w:ascii="Times New Roman" w:hAnsi="Times New Roman"/>
      <w:sz w:val="28"/>
    </w:rPr>
  </w:style>
  <w:style w:type="character" w:styleId="a6">
    <w:name w:val="page number"/>
    <w:basedOn w:val="a0"/>
    <w:rsid w:val="00E4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B82AF7FE3D1247B9E5277235DB27D4930583DFED06F8B067935CCDE4FA9C5E789771045Eb2z8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Попенко Линара Рифкатовна</dc:creator>
  <cp:keywords/>
  <dc:description/>
  <cp:lastModifiedBy>Тертышникова Екатерина Геннадьевна</cp:lastModifiedBy>
  <cp:revision>2</cp:revision>
  <cp:lastPrinted>2018-09-14T04:25:00Z</cp:lastPrinted>
  <dcterms:created xsi:type="dcterms:W3CDTF">2018-09-17T11:31:00Z</dcterms:created>
  <dcterms:modified xsi:type="dcterms:W3CDTF">2018-09-17T11:31:00Z</dcterms:modified>
</cp:coreProperties>
</file>