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6F" w:rsidRDefault="001B1D6F" w:rsidP="001B1D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Налоговый кодекс Российской Федерации</w:t>
      </w:r>
    </w:p>
    <w:p w:rsidR="001B1D6F" w:rsidRDefault="001B1D6F" w:rsidP="001B1D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(часть вторая)</w:t>
      </w:r>
    </w:p>
    <w:p w:rsidR="001B1D6F" w:rsidRDefault="001B1D6F" w:rsidP="001B1D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  <w:bookmarkStart w:id="0" w:name="_GoBack"/>
      <w:bookmarkEnd w:id="0"/>
    </w:p>
    <w:p w:rsidR="001B1D6F" w:rsidRPr="001B1D6F" w:rsidRDefault="001B1D6F" w:rsidP="001B1D6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333.39.</w:t>
      </w: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Льготы при государственной регистрации актов гражданского состояния</w:t>
      </w:r>
    </w:p>
    <w:p w:rsidR="001B1D6F" w:rsidRPr="001B1D6F" w:rsidRDefault="001B1D6F" w:rsidP="001B1D6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</w:t>
      </w:r>
    </w:p>
    <w:p w:rsidR="001B1D6F" w:rsidRPr="001B1D6F" w:rsidRDefault="001B1D6F" w:rsidP="001B1D6F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B1D6F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B1D6F" w:rsidRPr="001B1D6F" w:rsidRDefault="001B1D6F" w:rsidP="001B1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5" w:anchor="block_221" w:history="1">
        <w:r w:rsidRPr="001B1D6F">
          <w:rPr>
            <w:rFonts w:ascii="Arial" w:eastAsia="Times New Roman" w:hAnsi="Arial" w:cs="Arial"/>
            <w:i/>
            <w:iCs/>
            <w:color w:val="008000"/>
            <w:sz w:val="20"/>
            <w:szCs w:val="20"/>
            <w:lang w:eastAsia="ru-RU"/>
          </w:rPr>
          <w:t>Федеральным законом</w:t>
        </w:r>
      </w:hyperlink>
      <w:r w:rsidRPr="001B1D6F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от 2 ноября 2013 г. N 306-ФЗ в пункт 1 статьи 333.39 настоящего Кодекса внесены изменения, </w:t>
      </w:r>
      <w:hyperlink r:id="rId6" w:anchor="block_81" w:history="1">
        <w:r w:rsidRPr="001B1D6F">
          <w:rPr>
            <w:rFonts w:ascii="Arial" w:eastAsia="Times New Roman" w:hAnsi="Arial" w:cs="Arial"/>
            <w:i/>
            <w:iCs/>
            <w:color w:val="008000"/>
            <w:sz w:val="20"/>
            <w:szCs w:val="20"/>
            <w:lang w:eastAsia="ru-RU"/>
          </w:rPr>
          <w:t>вступающие в силу</w:t>
        </w:r>
      </w:hyperlink>
      <w:r w:rsidRPr="001B1D6F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по истечении одного месяца со дня </w:t>
      </w:r>
      <w:hyperlink r:id="rId7" w:history="1">
        <w:r w:rsidRPr="001B1D6F">
          <w:rPr>
            <w:rFonts w:ascii="Arial" w:eastAsia="Times New Roman" w:hAnsi="Arial" w:cs="Arial"/>
            <w:i/>
            <w:iCs/>
            <w:color w:val="008000"/>
            <w:sz w:val="20"/>
            <w:szCs w:val="20"/>
            <w:lang w:eastAsia="ru-RU"/>
          </w:rPr>
          <w:t>официального опубликования </w:t>
        </w:r>
      </w:hyperlink>
      <w:r w:rsidRPr="001B1D6F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названного Федерального закона</w:t>
      </w:r>
    </w:p>
    <w:p w:rsidR="001B1D6F" w:rsidRPr="001B1D6F" w:rsidRDefault="001B1D6F" w:rsidP="001B1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8" w:anchor="block_333391" w:history="1">
        <w:r w:rsidRPr="001B1D6F">
          <w:rPr>
            <w:rFonts w:ascii="Arial" w:eastAsia="Times New Roman" w:hAnsi="Arial" w:cs="Arial"/>
            <w:i/>
            <w:iCs/>
            <w:color w:val="00800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физические лица: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внесение изменений в запись акта о рождении в связи с усыновлением</w:t>
      </w:r>
      <w:proofErr w:type="gramEnd"/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(удочерением), включая выдачу нового свидетельства о рождении;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внесение исправлений и (или) изменений в записи актов гражданского состояния и выдачу свидетель</w:t>
      </w:r>
      <w:proofErr w:type="gramStart"/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ств в св</w:t>
      </w:r>
      <w:proofErr w:type="gramEnd"/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выдачу справок о регистрации актов гражданского состояния для представления в уполномоченные органы по вопросам</w:t>
      </w:r>
      <w:proofErr w:type="gramEnd"/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назначения либо перерасчета пенсий и (или) пособий;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внесение исправлений и (или) изменений в записи актов о смерти необоснованно репрессированных и впоследствии реабилитированных лиц на основании </w:t>
      </w:r>
      <w:hyperlink r:id="rId9" w:history="1">
        <w:r w:rsidRPr="001B1D6F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закона</w:t>
        </w:r>
      </w:hyperlink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порядке;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государственную регистрацию рождения, смерти, включая выдачу свидетельств;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абзац восьмой </w:t>
      </w:r>
      <w:hyperlink r:id="rId10" w:anchor="block_34" w:history="1">
        <w:r w:rsidRPr="001B1D6F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утратил силу</w:t>
        </w:r>
      </w:hyperlink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B1D6F" w:rsidRPr="001B1D6F" w:rsidRDefault="001B1D6F" w:rsidP="001B1D6F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1B1D6F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1B1D6F" w:rsidRPr="001B1D6F" w:rsidRDefault="001B1D6F" w:rsidP="001B1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См. текст </w:t>
      </w:r>
      <w:hyperlink r:id="rId11" w:anchor="block_3333918" w:history="1">
        <w:r w:rsidRPr="001B1D6F">
          <w:rPr>
            <w:rFonts w:ascii="Arial" w:eastAsia="Times New Roman" w:hAnsi="Arial" w:cs="Arial"/>
            <w:i/>
            <w:iCs/>
            <w:color w:val="008000"/>
            <w:sz w:val="20"/>
            <w:szCs w:val="20"/>
            <w:lang w:eastAsia="ru-RU"/>
          </w:rPr>
          <w:t>абзаца восьмого пункта 1 статьи 333.39</w:t>
        </w:r>
      </w:hyperlink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органы управления образованием, опеки и попечительства и комиссии по делам несовершеннолетних и защите их прав: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</w:t>
      </w:r>
    </w:p>
    <w:p w:rsidR="001B1D6F" w:rsidRPr="001B1D6F" w:rsidRDefault="001B1D6F" w:rsidP="001B1D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1D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</w:t>
      </w:r>
    </w:p>
    <w:p w:rsidR="00C76660" w:rsidRDefault="00C76660"/>
    <w:sectPr w:rsidR="00C7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6F"/>
    <w:rsid w:val="001B1D6F"/>
    <w:rsid w:val="00C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1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D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B1D6F"/>
  </w:style>
  <w:style w:type="character" w:customStyle="1" w:styleId="apple-converted-space">
    <w:name w:val="apple-converted-space"/>
    <w:basedOn w:val="a0"/>
    <w:rsid w:val="001B1D6F"/>
  </w:style>
  <w:style w:type="paragraph" w:customStyle="1" w:styleId="s9">
    <w:name w:val="s_9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1D6F"/>
    <w:rPr>
      <w:color w:val="0000FF"/>
      <w:u w:val="single"/>
    </w:rPr>
  </w:style>
  <w:style w:type="paragraph" w:customStyle="1" w:styleId="s1">
    <w:name w:val="s_1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B1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B1D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B1D6F"/>
  </w:style>
  <w:style w:type="character" w:customStyle="1" w:styleId="apple-converted-space">
    <w:name w:val="apple-converted-space"/>
    <w:basedOn w:val="a0"/>
    <w:rsid w:val="001B1D6F"/>
  </w:style>
  <w:style w:type="paragraph" w:customStyle="1" w:styleId="s9">
    <w:name w:val="s_9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1D6F"/>
    <w:rPr>
      <w:color w:val="0000FF"/>
      <w:u w:val="single"/>
    </w:rPr>
  </w:style>
  <w:style w:type="paragraph" w:customStyle="1" w:styleId="s1">
    <w:name w:val="s_1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B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77433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49336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493364/" TargetMode="External"/><Relationship Id="rId11" Type="http://schemas.openxmlformats.org/officeDocument/2006/relationships/hyperlink" Target="http://base.garant.ru/5432870/" TargetMode="External"/><Relationship Id="rId5" Type="http://schemas.openxmlformats.org/officeDocument/2006/relationships/hyperlink" Target="http://base.garant.ru/70493364/" TargetMode="External"/><Relationship Id="rId10" Type="http://schemas.openxmlformats.org/officeDocument/2006/relationships/hyperlink" Target="http://base.garant.ru/121719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53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2015-01-17T10:56:00Z</dcterms:created>
  <dcterms:modified xsi:type="dcterms:W3CDTF">2015-01-17T10:58:00Z</dcterms:modified>
</cp:coreProperties>
</file>