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A2" w:rsidRPr="00C16B36" w:rsidRDefault="00DA33A2" w:rsidP="00CA413B">
      <w:pPr>
        <w:ind w:left="-540" w:right="-185"/>
        <w:jc w:val="right"/>
        <w:rPr>
          <w:sz w:val="20"/>
          <w:szCs w:val="20"/>
        </w:rPr>
      </w:pPr>
      <w:bookmarkStart w:id="0" w:name="_GoBack"/>
      <w:bookmarkEnd w:id="0"/>
      <w:r w:rsidRPr="00C16B36">
        <w:rPr>
          <w:sz w:val="20"/>
          <w:szCs w:val="20"/>
        </w:rPr>
        <w:t>Приложение 1</w:t>
      </w:r>
    </w:p>
    <w:p w:rsidR="00DA33A2" w:rsidRPr="00C16B36" w:rsidRDefault="00DA33A2" w:rsidP="00CA413B">
      <w:pPr>
        <w:ind w:left="-540" w:right="-185"/>
        <w:jc w:val="right"/>
        <w:rPr>
          <w:sz w:val="28"/>
          <w:szCs w:val="28"/>
        </w:rPr>
      </w:pPr>
    </w:p>
    <w:p w:rsidR="00DA33A2" w:rsidRPr="00C16B36" w:rsidRDefault="00DA33A2" w:rsidP="00CA413B">
      <w:pPr>
        <w:ind w:left="-540" w:right="-185"/>
        <w:jc w:val="right"/>
        <w:rPr>
          <w:sz w:val="28"/>
          <w:szCs w:val="28"/>
        </w:rPr>
      </w:pPr>
    </w:p>
    <w:p w:rsidR="00DA33A2" w:rsidRPr="00C16B36" w:rsidRDefault="00DA33A2" w:rsidP="00C16B36">
      <w:pPr>
        <w:tabs>
          <w:tab w:val="left" w:pos="7860"/>
        </w:tabs>
        <w:jc w:val="center"/>
        <w:rPr>
          <w:b/>
          <w:bCs/>
          <w:sz w:val="28"/>
          <w:szCs w:val="28"/>
        </w:rPr>
      </w:pPr>
      <w:r w:rsidRPr="00C16B36">
        <w:rPr>
          <w:b/>
          <w:bCs/>
          <w:sz w:val="28"/>
          <w:szCs w:val="28"/>
        </w:rPr>
        <w:t>В Сургутском краеведческом музее пройдет круглый стол</w:t>
      </w:r>
    </w:p>
    <w:p w:rsidR="00DA33A2" w:rsidRPr="00C16B36" w:rsidRDefault="00DA33A2" w:rsidP="00A0252C">
      <w:pPr>
        <w:ind w:left="-539" w:right="-187"/>
        <w:jc w:val="center"/>
        <w:rPr>
          <w:b/>
          <w:bCs/>
          <w:sz w:val="28"/>
          <w:szCs w:val="28"/>
        </w:rPr>
      </w:pPr>
      <w:r w:rsidRPr="00C16B36">
        <w:rPr>
          <w:b/>
          <w:bCs/>
          <w:sz w:val="28"/>
          <w:szCs w:val="28"/>
        </w:rPr>
        <w:t>«Современные аспекты развития территорий: Югра туристическая»</w:t>
      </w:r>
    </w:p>
    <w:p w:rsidR="00DA33A2" w:rsidRPr="00C16B36" w:rsidRDefault="00DA33A2" w:rsidP="00B06553">
      <w:pPr>
        <w:ind w:left="-993" w:right="-185"/>
        <w:jc w:val="center"/>
        <w:rPr>
          <w:sz w:val="28"/>
          <w:szCs w:val="28"/>
        </w:rPr>
      </w:pPr>
    </w:p>
    <w:p w:rsidR="00DA33A2" w:rsidRPr="00C16B36" w:rsidRDefault="00DA33A2" w:rsidP="00622BFA">
      <w:pPr>
        <w:spacing w:line="360" w:lineRule="auto"/>
        <w:ind w:left="-993" w:right="-187" w:firstLine="567"/>
        <w:jc w:val="both"/>
        <w:rPr>
          <w:sz w:val="28"/>
          <w:szCs w:val="28"/>
        </w:rPr>
      </w:pPr>
      <w:r w:rsidRPr="00C16B36">
        <w:rPr>
          <w:sz w:val="28"/>
          <w:szCs w:val="28"/>
        </w:rPr>
        <w:t>29 ноября</w:t>
      </w:r>
      <w:r>
        <w:rPr>
          <w:sz w:val="28"/>
          <w:szCs w:val="28"/>
        </w:rPr>
        <w:t xml:space="preserve"> 2013 года, </w:t>
      </w:r>
      <w:r w:rsidRPr="00C16B36">
        <w:rPr>
          <w:sz w:val="28"/>
          <w:szCs w:val="28"/>
        </w:rPr>
        <w:t>с 11.00 до 13.00 ч</w:t>
      </w:r>
      <w:r>
        <w:rPr>
          <w:sz w:val="28"/>
          <w:szCs w:val="28"/>
        </w:rPr>
        <w:t>асов,</w:t>
      </w:r>
      <w:r w:rsidRPr="00C16B36">
        <w:rPr>
          <w:sz w:val="28"/>
          <w:szCs w:val="28"/>
        </w:rPr>
        <w:t xml:space="preserve"> в Культурно-коммуникационном центре </w:t>
      </w:r>
      <w:r>
        <w:rPr>
          <w:sz w:val="28"/>
          <w:szCs w:val="28"/>
        </w:rPr>
        <w:t>Сургутского краеведческого музея будет проходить круглый стол,</w:t>
      </w:r>
      <w:r w:rsidRPr="00C16B36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C16B36">
        <w:rPr>
          <w:sz w:val="28"/>
          <w:szCs w:val="28"/>
        </w:rPr>
        <w:t>ема обсуждения - «Современные аспекты развития территорий: Югра туристическая».</w:t>
      </w:r>
    </w:p>
    <w:p w:rsidR="00DA33A2" w:rsidRPr="00C16B36" w:rsidRDefault="00DA33A2" w:rsidP="00622BFA">
      <w:pPr>
        <w:spacing w:line="360" w:lineRule="auto"/>
        <w:ind w:left="-993" w:right="-187" w:firstLine="567"/>
        <w:jc w:val="both"/>
        <w:rPr>
          <w:sz w:val="28"/>
          <w:szCs w:val="28"/>
        </w:rPr>
      </w:pPr>
      <w:r w:rsidRPr="00C16B36">
        <w:rPr>
          <w:sz w:val="28"/>
          <w:szCs w:val="28"/>
        </w:rPr>
        <w:t xml:space="preserve">Участниками заседания станут: представители департаментов культуры, природных ресурсов и несырьевого сектора экономики ХМАО-Югры, директор департамента культуры, молодёжной политики и спорта Администрации города, представители Администрации Сургутского района и г. Нижневартовска, Сургутского государственного и педагогического университетов; директор ИКНПЦ «Барсова гора», директор Сургутского краеведческого музея. </w:t>
      </w:r>
    </w:p>
    <w:p w:rsidR="00DA33A2" w:rsidRPr="00C16B36" w:rsidRDefault="00DA33A2" w:rsidP="00622BFA">
      <w:pPr>
        <w:spacing w:line="360" w:lineRule="auto"/>
        <w:ind w:left="-993" w:right="-187" w:firstLine="567"/>
        <w:jc w:val="both"/>
        <w:rPr>
          <w:sz w:val="28"/>
          <w:szCs w:val="28"/>
        </w:rPr>
      </w:pPr>
      <w:r w:rsidRPr="00C16B36">
        <w:rPr>
          <w:sz w:val="28"/>
          <w:szCs w:val="28"/>
        </w:rPr>
        <w:t>Модератором выступит Бугров Дмитрий Витальевич – первый проректор Уральского федерального университета, президент Уральской Ассоциации туризма, член Координационного совета Федеральной целевой программы "Развитие внутреннего и въездного туризма в Российской Федерации", координатор рабочей группы по разработке межрегиональных туристских маршрутов при Администрации Полномочного представителя Президента РФ в Уральском федеральном округе.</w:t>
      </w:r>
    </w:p>
    <w:p w:rsidR="00DA33A2" w:rsidRPr="00C16B36" w:rsidRDefault="00DA33A2" w:rsidP="00A0252C">
      <w:pPr>
        <w:ind w:right="-187"/>
        <w:jc w:val="both"/>
        <w:rPr>
          <w:sz w:val="28"/>
          <w:szCs w:val="28"/>
        </w:rPr>
      </w:pPr>
    </w:p>
    <w:p w:rsidR="00DA33A2" w:rsidRPr="00C16B36" w:rsidRDefault="00DA33A2" w:rsidP="00A0252C">
      <w:pPr>
        <w:ind w:right="-187"/>
        <w:jc w:val="both"/>
        <w:rPr>
          <w:sz w:val="28"/>
          <w:szCs w:val="28"/>
        </w:rPr>
      </w:pPr>
    </w:p>
    <w:p w:rsidR="00DA33A2" w:rsidRPr="00C16B36" w:rsidRDefault="00DA33A2" w:rsidP="00A0252C">
      <w:pPr>
        <w:ind w:right="-187"/>
        <w:jc w:val="both"/>
        <w:rPr>
          <w:sz w:val="28"/>
          <w:szCs w:val="28"/>
        </w:rPr>
      </w:pPr>
    </w:p>
    <w:p w:rsidR="00DA33A2" w:rsidRDefault="00DA33A2" w:rsidP="0007092C">
      <w:pPr>
        <w:ind w:left="-993" w:right="-187"/>
        <w:jc w:val="both"/>
        <w:rPr>
          <w:sz w:val="28"/>
          <w:szCs w:val="28"/>
        </w:rPr>
      </w:pPr>
    </w:p>
    <w:p w:rsidR="00DA33A2" w:rsidRDefault="00DA33A2" w:rsidP="0007092C">
      <w:pPr>
        <w:ind w:left="-993" w:right="-187"/>
        <w:jc w:val="both"/>
        <w:rPr>
          <w:sz w:val="28"/>
          <w:szCs w:val="28"/>
        </w:rPr>
      </w:pPr>
    </w:p>
    <w:p w:rsidR="00DA33A2" w:rsidRDefault="00DA33A2" w:rsidP="0007092C">
      <w:pPr>
        <w:ind w:left="-993" w:right="-187"/>
        <w:jc w:val="both"/>
        <w:rPr>
          <w:sz w:val="28"/>
          <w:szCs w:val="28"/>
        </w:rPr>
      </w:pPr>
    </w:p>
    <w:p w:rsidR="00DA33A2" w:rsidRPr="00C16B36" w:rsidRDefault="00DA33A2" w:rsidP="0007092C">
      <w:pPr>
        <w:ind w:left="-993" w:right="-187"/>
        <w:jc w:val="both"/>
        <w:rPr>
          <w:sz w:val="28"/>
          <w:szCs w:val="28"/>
        </w:rPr>
      </w:pPr>
      <w:r>
        <w:rPr>
          <w:sz w:val="28"/>
          <w:szCs w:val="28"/>
        </w:rPr>
        <w:t>Адрес</w:t>
      </w:r>
      <w:r w:rsidRPr="00C16B36">
        <w:rPr>
          <w:sz w:val="28"/>
          <w:szCs w:val="28"/>
        </w:rPr>
        <w:t xml:space="preserve">: </w:t>
      </w:r>
    </w:p>
    <w:p w:rsidR="00DA33A2" w:rsidRPr="00C16B36" w:rsidRDefault="00DA33A2" w:rsidP="0007092C">
      <w:pPr>
        <w:ind w:left="-993" w:right="-187"/>
        <w:jc w:val="both"/>
        <w:rPr>
          <w:sz w:val="28"/>
          <w:szCs w:val="28"/>
        </w:rPr>
      </w:pPr>
      <w:r w:rsidRPr="00C16B36">
        <w:rPr>
          <w:sz w:val="28"/>
          <w:szCs w:val="28"/>
        </w:rPr>
        <w:t>ул. 30 лет победы, 21/2, Музейный центр.</w:t>
      </w:r>
    </w:p>
    <w:p w:rsidR="00DA33A2" w:rsidRPr="00C16B36" w:rsidRDefault="00DA33A2" w:rsidP="0007092C">
      <w:pPr>
        <w:ind w:left="-993" w:right="-187"/>
        <w:jc w:val="both"/>
        <w:rPr>
          <w:sz w:val="28"/>
          <w:szCs w:val="28"/>
        </w:rPr>
      </w:pPr>
      <w:r w:rsidRPr="00C16B36">
        <w:rPr>
          <w:sz w:val="28"/>
          <w:szCs w:val="28"/>
        </w:rPr>
        <w:t>Тел. для справок: (3462) 52-68-04, Анна Брониславовна Агаркова.</w:t>
      </w:r>
    </w:p>
    <w:sectPr w:rsidR="00DA33A2" w:rsidRPr="00C16B36" w:rsidSect="002D726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Arial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510D"/>
    <w:multiLevelType w:val="hybridMultilevel"/>
    <w:tmpl w:val="1960BEBE"/>
    <w:lvl w:ilvl="0" w:tplc="9DCE839A">
      <w:start w:val="29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1B2C1DA7"/>
    <w:multiLevelType w:val="hybridMultilevel"/>
    <w:tmpl w:val="5600A032"/>
    <w:lvl w:ilvl="0" w:tplc="92D4604A">
      <w:start w:val="29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1C8F4E4B"/>
    <w:multiLevelType w:val="hybridMultilevel"/>
    <w:tmpl w:val="2BEAFCBE"/>
    <w:lvl w:ilvl="0" w:tplc="2B8E3366">
      <w:start w:val="29"/>
      <w:numFmt w:val="bullet"/>
      <w:lvlText w:val=""/>
      <w:lvlJc w:val="left"/>
      <w:pPr>
        <w:ind w:left="76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8" w:hanging="360"/>
      </w:pPr>
      <w:rPr>
        <w:rFonts w:ascii="Wingdings" w:hAnsi="Wingdings" w:cs="Wingdings" w:hint="default"/>
      </w:rPr>
    </w:lvl>
  </w:abstractNum>
  <w:abstractNum w:abstractNumId="3">
    <w:nsid w:val="2436557E"/>
    <w:multiLevelType w:val="hybridMultilevel"/>
    <w:tmpl w:val="FB720CA4"/>
    <w:lvl w:ilvl="0" w:tplc="47446996">
      <w:start w:val="29"/>
      <w:numFmt w:val="bullet"/>
      <w:lvlText w:val=""/>
      <w:lvlJc w:val="left"/>
      <w:pPr>
        <w:ind w:left="40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68" w:hanging="360"/>
      </w:pPr>
      <w:rPr>
        <w:rFonts w:ascii="Wingdings" w:hAnsi="Wingdings" w:cs="Wingdings" w:hint="default"/>
      </w:rPr>
    </w:lvl>
  </w:abstractNum>
  <w:abstractNum w:abstractNumId="4">
    <w:nsid w:val="4042633F"/>
    <w:multiLevelType w:val="hybridMultilevel"/>
    <w:tmpl w:val="82380EE8"/>
    <w:lvl w:ilvl="0" w:tplc="04190001">
      <w:start w:val="1"/>
      <w:numFmt w:val="bullet"/>
      <w:lvlText w:val=""/>
      <w:lvlJc w:val="left"/>
      <w:pPr>
        <w:ind w:left="40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68" w:hanging="360"/>
      </w:pPr>
      <w:rPr>
        <w:rFonts w:ascii="Wingdings" w:hAnsi="Wingdings" w:cs="Wingdings" w:hint="default"/>
      </w:rPr>
    </w:lvl>
  </w:abstractNum>
  <w:abstractNum w:abstractNumId="5">
    <w:nsid w:val="4E920D7B"/>
    <w:multiLevelType w:val="hybridMultilevel"/>
    <w:tmpl w:val="6DA27D4A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40C3878"/>
    <w:multiLevelType w:val="hybridMultilevel"/>
    <w:tmpl w:val="7F44F72E"/>
    <w:lvl w:ilvl="0" w:tplc="90AECFCC">
      <w:start w:val="29"/>
      <w:numFmt w:val="bullet"/>
      <w:lvlText w:val=""/>
      <w:lvlJc w:val="left"/>
      <w:pPr>
        <w:ind w:left="4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2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3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808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990"/>
    <w:rsid w:val="0007092C"/>
    <w:rsid w:val="0010337C"/>
    <w:rsid w:val="00110C69"/>
    <w:rsid w:val="00117516"/>
    <w:rsid w:val="00162045"/>
    <w:rsid w:val="001B2E38"/>
    <w:rsid w:val="001C648D"/>
    <w:rsid w:val="00207068"/>
    <w:rsid w:val="00211A88"/>
    <w:rsid w:val="00246A4F"/>
    <w:rsid w:val="002667CE"/>
    <w:rsid w:val="002D1F8A"/>
    <w:rsid w:val="002D726F"/>
    <w:rsid w:val="00301708"/>
    <w:rsid w:val="00351885"/>
    <w:rsid w:val="003E7DCE"/>
    <w:rsid w:val="00483496"/>
    <w:rsid w:val="00487040"/>
    <w:rsid w:val="004A5A41"/>
    <w:rsid w:val="004D2349"/>
    <w:rsid w:val="004D2BBC"/>
    <w:rsid w:val="004F2720"/>
    <w:rsid w:val="00550FDB"/>
    <w:rsid w:val="00622BFA"/>
    <w:rsid w:val="0068417B"/>
    <w:rsid w:val="007163B1"/>
    <w:rsid w:val="00725CA5"/>
    <w:rsid w:val="00760AB1"/>
    <w:rsid w:val="0079655C"/>
    <w:rsid w:val="007D450F"/>
    <w:rsid w:val="0080140B"/>
    <w:rsid w:val="00814EF4"/>
    <w:rsid w:val="0082368C"/>
    <w:rsid w:val="008409E5"/>
    <w:rsid w:val="00877B59"/>
    <w:rsid w:val="00896797"/>
    <w:rsid w:val="00907551"/>
    <w:rsid w:val="009C0C4E"/>
    <w:rsid w:val="00A0252C"/>
    <w:rsid w:val="00A30990"/>
    <w:rsid w:val="00A862CE"/>
    <w:rsid w:val="00AF62BC"/>
    <w:rsid w:val="00B06553"/>
    <w:rsid w:val="00C16B36"/>
    <w:rsid w:val="00C45B48"/>
    <w:rsid w:val="00CA413B"/>
    <w:rsid w:val="00D11214"/>
    <w:rsid w:val="00D3552C"/>
    <w:rsid w:val="00D417ED"/>
    <w:rsid w:val="00DA33A2"/>
    <w:rsid w:val="00DC4F6E"/>
    <w:rsid w:val="00DF17FF"/>
    <w:rsid w:val="00EF0255"/>
    <w:rsid w:val="00F266C9"/>
    <w:rsid w:val="00F53B7A"/>
    <w:rsid w:val="00FA170A"/>
    <w:rsid w:val="00FB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13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A413B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F266C9"/>
    <w:pPr>
      <w:ind w:left="720"/>
    </w:pPr>
  </w:style>
  <w:style w:type="paragraph" w:styleId="a5">
    <w:name w:val="Balloon Text"/>
    <w:basedOn w:val="a"/>
    <w:link w:val="a6"/>
    <w:uiPriority w:val="99"/>
    <w:semiHidden/>
    <w:rsid w:val="00A025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0252C"/>
    <w:rPr>
      <w:rFonts w:ascii="Segoe UI" w:hAnsi="Segoe UI" w:cs="Segoe UI"/>
      <w:sz w:val="18"/>
      <w:szCs w:val="18"/>
      <w:lang w:eastAsia="ru-RU"/>
    </w:rPr>
  </w:style>
  <w:style w:type="paragraph" w:styleId="a7">
    <w:name w:val="Plain Text"/>
    <w:basedOn w:val="a"/>
    <w:link w:val="a8"/>
    <w:uiPriority w:val="99"/>
    <w:semiHidden/>
    <w:rsid w:val="00110C69"/>
    <w:rPr>
      <w:rFonts w:ascii="Consolas" w:hAnsi="Consolas" w:cs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locked/>
    <w:rsid w:val="00110C69"/>
    <w:rPr>
      <w:rFonts w:ascii="Consolas" w:hAnsi="Consolas" w:cs="Consolas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13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A413B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F266C9"/>
    <w:pPr>
      <w:ind w:left="720"/>
    </w:pPr>
  </w:style>
  <w:style w:type="paragraph" w:styleId="a5">
    <w:name w:val="Balloon Text"/>
    <w:basedOn w:val="a"/>
    <w:link w:val="a6"/>
    <w:uiPriority w:val="99"/>
    <w:semiHidden/>
    <w:rsid w:val="00A025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0252C"/>
    <w:rPr>
      <w:rFonts w:ascii="Segoe UI" w:hAnsi="Segoe UI" w:cs="Segoe UI"/>
      <w:sz w:val="18"/>
      <w:szCs w:val="18"/>
      <w:lang w:eastAsia="ru-RU"/>
    </w:rPr>
  </w:style>
  <w:style w:type="paragraph" w:styleId="a7">
    <w:name w:val="Plain Text"/>
    <w:basedOn w:val="a"/>
    <w:link w:val="a8"/>
    <w:uiPriority w:val="99"/>
    <w:semiHidden/>
    <w:rsid w:val="00110C69"/>
    <w:rPr>
      <w:rFonts w:ascii="Consolas" w:hAnsi="Consolas" w:cs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locked/>
    <w:rsid w:val="00110C69"/>
    <w:rPr>
      <w:rFonts w:ascii="Consolas" w:hAnsi="Consolas" w:cs="Consolas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54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Жедик Юлия Игнатьевна</dc:creator>
  <cp:lastModifiedBy>Маркелова Любовь Ивановна</cp:lastModifiedBy>
  <cp:revision>2</cp:revision>
  <cp:lastPrinted>2013-11-20T09:46:00Z</cp:lastPrinted>
  <dcterms:created xsi:type="dcterms:W3CDTF">2013-11-26T03:49:00Z</dcterms:created>
  <dcterms:modified xsi:type="dcterms:W3CDTF">2013-11-26T03:49:00Z</dcterms:modified>
</cp:coreProperties>
</file>