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75" w:rsidRDefault="00CF031C" w:rsidP="00CF0864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-72390</wp:posOffset>
                </wp:positionV>
                <wp:extent cx="2794000" cy="1301750"/>
                <wp:effectExtent l="0" t="0" r="635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623" w:rsidRPr="00173C95" w:rsidRDefault="003E6623" w:rsidP="00CF0864">
                            <w:pPr>
                              <w:spacing w:after="2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173C95">
                              <w:rPr>
                                <w:sz w:val="26"/>
                                <w:szCs w:val="26"/>
                              </w:rPr>
                              <w:t>Утверждаю</w:t>
                            </w:r>
                          </w:p>
                          <w:p w:rsidR="003E6623" w:rsidRPr="00173C95" w:rsidRDefault="003E6623" w:rsidP="00CF0864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Председатель</w:t>
                            </w:r>
                          </w:p>
                          <w:p w:rsidR="003E6623" w:rsidRPr="00173C95" w:rsidRDefault="003E6623" w:rsidP="00702839">
                            <w:pPr>
                              <w:spacing w:after="120"/>
                              <w:ind w:right="-133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173C95">
                              <w:rPr>
                                <w:sz w:val="26"/>
                                <w:szCs w:val="26"/>
                              </w:rPr>
                              <w:t>Контрольно-счетной палаты города</w:t>
                            </w:r>
                          </w:p>
                          <w:p w:rsidR="003E6623" w:rsidRPr="00173C95" w:rsidRDefault="003E6623" w:rsidP="00CF0864">
                            <w:pPr>
                              <w:spacing w:line="36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173C95">
                              <w:rPr>
                                <w:sz w:val="26"/>
                                <w:szCs w:val="26"/>
                              </w:rPr>
                              <w:t xml:space="preserve">________________ 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И.И.Володина</w:t>
                            </w:r>
                            <w:proofErr w:type="spellEnd"/>
                          </w:p>
                          <w:p w:rsidR="003E6623" w:rsidRPr="00173C95" w:rsidRDefault="003E6623" w:rsidP="00CF0864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«  </w:t>
                            </w:r>
                            <w:r w:rsidR="009654EA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9D7451">
                              <w:rPr>
                                <w:sz w:val="26"/>
                                <w:szCs w:val="26"/>
                              </w:rPr>
                              <w:t xml:space="preserve"> »  </w:t>
                            </w:r>
                            <w:r w:rsidR="00616E11">
                              <w:rPr>
                                <w:sz w:val="26"/>
                                <w:szCs w:val="26"/>
                              </w:rPr>
                              <w:t xml:space="preserve">декабря </w:t>
                            </w:r>
                            <w:r w:rsidRPr="00173C95">
                              <w:rPr>
                                <w:sz w:val="26"/>
                                <w:szCs w:val="26"/>
                              </w:rPr>
                              <w:t>2013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5.45pt;margin-top:-5.7pt;width:220pt;height:10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" stroked="f">
                <v:textbox>
                  <w:txbxContent>
                    <w:p w:rsidR="003E6623" w:rsidRPr="00173C95" w:rsidRDefault="003E6623" w:rsidP="00CF0864">
                      <w:pPr>
                        <w:spacing w:after="20"/>
                        <w:jc w:val="both"/>
                        <w:rPr>
                          <w:sz w:val="26"/>
                          <w:szCs w:val="26"/>
                        </w:rPr>
                      </w:pPr>
                      <w:r w:rsidRPr="00173C95">
                        <w:rPr>
                          <w:sz w:val="26"/>
                          <w:szCs w:val="26"/>
                        </w:rPr>
                        <w:t>Утверждаю</w:t>
                      </w:r>
                    </w:p>
                    <w:p w:rsidR="003E6623" w:rsidRPr="00173C95" w:rsidRDefault="003E6623" w:rsidP="00CF0864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Председатель</w:t>
                      </w:r>
                    </w:p>
                    <w:p w:rsidR="003E6623" w:rsidRPr="00173C95" w:rsidRDefault="003E6623" w:rsidP="00702839">
                      <w:pPr>
                        <w:spacing w:after="120"/>
                        <w:ind w:right="-133"/>
                        <w:jc w:val="both"/>
                        <w:rPr>
                          <w:sz w:val="26"/>
                          <w:szCs w:val="26"/>
                        </w:rPr>
                      </w:pPr>
                      <w:r w:rsidRPr="00173C95">
                        <w:rPr>
                          <w:sz w:val="26"/>
                          <w:szCs w:val="26"/>
                        </w:rPr>
                        <w:t>Контрольно-счетной палаты города</w:t>
                      </w:r>
                    </w:p>
                    <w:p w:rsidR="003E6623" w:rsidRPr="00173C95" w:rsidRDefault="003E6623" w:rsidP="00CF0864">
                      <w:pPr>
                        <w:spacing w:line="36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173C95">
                        <w:rPr>
                          <w:sz w:val="26"/>
                          <w:szCs w:val="26"/>
                        </w:rPr>
                        <w:t xml:space="preserve">________________ </w:t>
                      </w:r>
                      <w:proofErr w:type="spellStart"/>
                      <w:r>
                        <w:rPr>
                          <w:sz w:val="26"/>
                          <w:szCs w:val="26"/>
                        </w:rPr>
                        <w:t>И.И.Володина</w:t>
                      </w:r>
                      <w:proofErr w:type="spellEnd"/>
                    </w:p>
                    <w:p w:rsidR="003E6623" w:rsidRPr="00173C95" w:rsidRDefault="003E6623" w:rsidP="00CF0864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«  </w:t>
                      </w:r>
                      <w:r w:rsidR="009654EA">
                        <w:rPr>
                          <w:sz w:val="26"/>
                          <w:szCs w:val="26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Pr="009D7451">
                        <w:rPr>
                          <w:sz w:val="26"/>
                          <w:szCs w:val="26"/>
                        </w:rPr>
                        <w:t xml:space="preserve"> »  </w:t>
                      </w:r>
                      <w:r w:rsidR="00616E11">
                        <w:rPr>
                          <w:sz w:val="26"/>
                          <w:szCs w:val="26"/>
                        </w:rPr>
                        <w:t xml:space="preserve">декабря </w:t>
                      </w:r>
                      <w:r w:rsidRPr="00173C95">
                        <w:rPr>
                          <w:sz w:val="26"/>
                          <w:szCs w:val="26"/>
                        </w:rPr>
                        <w:t>2013 г.</w:t>
                      </w:r>
                    </w:p>
                  </w:txbxContent>
                </v:textbox>
              </v:shape>
            </w:pict>
          </mc:Fallback>
        </mc:AlternateContent>
      </w:r>
    </w:p>
    <w:p w:rsidR="00990075" w:rsidRDefault="00990075" w:rsidP="00CF0864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990075" w:rsidRDefault="00990075" w:rsidP="00CF0864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990075" w:rsidRDefault="00990075" w:rsidP="00CF0864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990075" w:rsidRDefault="00990075" w:rsidP="00CF0864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990075" w:rsidRDefault="00990075" w:rsidP="00CF0864">
      <w:pPr>
        <w:tabs>
          <w:tab w:val="left" w:pos="709"/>
        </w:tabs>
        <w:ind w:firstLine="709"/>
        <w:rPr>
          <w:sz w:val="28"/>
          <w:szCs w:val="28"/>
        </w:rPr>
      </w:pPr>
    </w:p>
    <w:p w:rsidR="00990075" w:rsidRDefault="00990075" w:rsidP="00CF0864">
      <w:pPr>
        <w:tabs>
          <w:tab w:val="left" w:pos="709"/>
        </w:tabs>
        <w:ind w:firstLine="709"/>
        <w:rPr>
          <w:sz w:val="28"/>
          <w:szCs w:val="28"/>
        </w:rPr>
      </w:pPr>
    </w:p>
    <w:p w:rsidR="000640DF" w:rsidRDefault="000640DF" w:rsidP="00702839">
      <w:pPr>
        <w:tabs>
          <w:tab w:val="left" w:pos="709"/>
        </w:tabs>
        <w:ind w:right="-426" w:firstLine="709"/>
        <w:rPr>
          <w:sz w:val="26"/>
          <w:szCs w:val="26"/>
        </w:rPr>
      </w:pPr>
    </w:p>
    <w:p w:rsidR="00990075" w:rsidRPr="00173C95" w:rsidRDefault="00990075" w:rsidP="00702839">
      <w:pPr>
        <w:tabs>
          <w:tab w:val="left" w:pos="709"/>
        </w:tabs>
        <w:ind w:right="-284" w:firstLine="709"/>
        <w:jc w:val="center"/>
        <w:rPr>
          <w:b/>
          <w:bCs/>
          <w:caps/>
          <w:spacing w:val="20"/>
          <w:sz w:val="26"/>
          <w:szCs w:val="26"/>
        </w:rPr>
      </w:pPr>
      <w:r w:rsidRPr="00173C95">
        <w:rPr>
          <w:b/>
          <w:bCs/>
          <w:caps/>
          <w:spacing w:val="20"/>
          <w:sz w:val="26"/>
          <w:szCs w:val="26"/>
        </w:rPr>
        <w:t xml:space="preserve">Заключение № </w:t>
      </w:r>
      <w:r w:rsidR="000640DF" w:rsidRPr="00173C95">
        <w:rPr>
          <w:b/>
          <w:bCs/>
          <w:caps/>
          <w:spacing w:val="20"/>
          <w:sz w:val="26"/>
          <w:szCs w:val="26"/>
        </w:rPr>
        <w:t>0</w:t>
      </w:r>
      <w:r w:rsidR="00250981">
        <w:rPr>
          <w:b/>
          <w:bCs/>
          <w:caps/>
          <w:spacing w:val="20"/>
          <w:sz w:val="26"/>
          <w:szCs w:val="26"/>
        </w:rPr>
        <w:t>1-17</w:t>
      </w:r>
      <w:r w:rsidR="000640DF" w:rsidRPr="00173C95">
        <w:rPr>
          <w:b/>
          <w:bCs/>
          <w:caps/>
          <w:spacing w:val="20"/>
          <w:sz w:val="26"/>
          <w:szCs w:val="26"/>
        </w:rPr>
        <w:t>-</w:t>
      </w:r>
      <w:r w:rsidR="00992E57">
        <w:rPr>
          <w:b/>
          <w:bCs/>
          <w:caps/>
          <w:spacing w:val="20"/>
          <w:sz w:val="26"/>
          <w:szCs w:val="26"/>
        </w:rPr>
        <w:t>186/КСП</w:t>
      </w:r>
    </w:p>
    <w:p w:rsidR="00D64D64" w:rsidRDefault="00990075" w:rsidP="00702839">
      <w:pPr>
        <w:ind w:right="-284" w:firstLine="709"/>
        <w:jc w:val="center"/>
        <w:rPr>
          <w:sz w:val="26"/>
          <w:szCs w:val="26"/>
        </w:rPr>
      </w:pPr>
      <w:r w:rsidRPr="00173C95">
        <w:rPr>
          <w:sz w:val="26"/>
          <w:szCs w:val="26"/>
        </w:rPr>
        <w:t>на проект постановления Администрации города Сургута</w:t>
      </w:r>
      <w:r w:rsidR="00173C95">
        <w:rPr>
          <w:sz w:val="26"/>
          <w:szCs w:val="26"/>
        </w:rPr>
        <w:t xml:space="preserve"> </w:t>
      </w:r>
    </w:p>
    <w:p w:rsidR="00990075" w:rsidRPr="00173C95" w:rsidRDefault="00990075" w:rsidP="00702839">
      <w:pPr>
        <w:ind w:right="-284" w:firstLine="709"/>
        <w:jc w:val="center"/>
        <w:rPr>
          <w:sz w:val="26"/>
          <w:szCs w:val="26"/>
        </w:rPr>
      </w:pPr>
      <w:r w:rsidRPr="00173C95">
        <w:rPr>
          <w:sz w:val="26"/>
          <w:szCs w:val="26"/>
        </w:rPr>
        <w:t xml:space="preserve">«Об утверждении </w:t>
      </w:r>
      <w:r w:rsidR="006D7E7B">
        <w:rPr>
          <w:sz w:val="26"/>
          <w:szCs w:val="26"/>
        </w:rPr>
        <w:t>муниципальной программы функционирования «Управление муниципальными финансами города Сургута на 2014-2016 годы»</w:t>
      </w:r>
    </w:p>
    <w:p w:rsidR="00990075" w:rsidRPr="00173C95" w:rsidRDefault="00990075" w:rsidP="00702839">
      <w:pPr>
        <w:ind w:right="-284" w:firstLine="709"/>
        <w:jc w:val="center"/>
        <w:rPr>
          <w:sz w:val="26"/>
          <w:szCs w:val="26"/>
        </w:rPr>
      </w:pPr>
    </w:p>
    <w:p w:rsidR="00990075" w:rsidRPr="00173C95" w:rsidRDefault="00990075" w:rsidP="00702839">
      <w:pPr>
        <w:ind w:right="-284" w:firstLine="709"/>
        <w:jc w:val="center"/>
        <w:rPr>
          <w:sz w:val="26"/>
          <w:szCs w:val="26"/>
        </w:rPr>
      </w:pPr>
      <w:r w:rsidRPr="00173C95">
        <w:rPr>
          <w:sz w:val="26"/>
          <w:szCs w:val="26"/>
        </w:rPr>
        <w:t>1. Общие положения</w:t>
      </w:r>
    </w:p>
    <w:p w:rsidR="00990075" w:rsidRPr="00173C95" w:rsidRDefault="00990075" w:rsidP="00702839">
      <w:pPr>
        <w:ind w:right="-284" w:firstLine="709"/>
        <w:jc w:val="center"/>
        <w:rPr>
          <w:sz w:val="26"/>
          <w:szCs w:val="26"/>
        </w:rPr>
      </w:pPr>
    </w:p>
    <w:p w:rsidR="00173C95" w:rsidRDefault="00173C95" w:rsidP="00173C95">
      <w:pPr>
        <w:ind w:right="-284" w:firstLine="709"/>
        <w:jc w:val="both"/>
        <w:rPr>
          <w:sz w:val="26"/>
          <w:szCs w:val="26"/>
        </w:rPr>
      </w:pPr>
      <w:proofErr w:type="gramStart"/>
      <w:r w:rsidRPr="00173C95">
        <w:rPr>
          <w:sz w:val="26"/>
          <w:szCs w:val="26"/>
        </w:rPr>
        <w:t>Контрольно-счётной палатой города в соответствии с подпунктом 9 пункта 1 статьи 9 Положения о Контрольно-счетной палате, утвержденного решением Думы города Сургута от 27.02.2007 № 170-</w:t>
      </w:r>
      <w:r w:rsidRPr="00173C95">
        <w:rPr>
          <w:sz w:val="26"/>
          <w:szCs w:val="26"/>
          <w:lang w:val="en-US"/>
        </w:rPr>
        <w:t>IV</w:t>
      </w:r>
      <w:r w:rsidR="006D7E7B">
        <w:rPr>
          <w:sz w:val="26"/>
          <w:szCs w:val="26"/>
        </w:rPr>
        <w:t xml:space="preserve"> ДГ</w:t>
      </w:r>
      <w:r w:rsidR="009D7451">
        <w:rPr>
          <w:sz w:val="26"/>
          <w:szCs w:val="26"/>
        </w:rPr>
        <w:t>,</w:t>
      </w:r>
      <w:r w:rsidRPr="00173C95">
        <w:rPr>
          <w:sz w:val="26"/>
          <w:szCs w:val="26"/>
        </w:rPr>
        <w:t xml:space="preserve">  пунктом 6 статьи 7 Положения о бюджетном процессе в городском округе город Сургут, утверждённого решением Думы города Сургута от 28.03.2008 № 358-</w:t>
      </w:r>
      <w:r w:rsidRPr="00173C95">
        <w:rPr>
          <w:sz w:val="26"/>
          <w:szCs w:val="26"/>
          <w:lang w:val="en-US"/>
        </w:rPr>
        <w:t>IV</w:t>
      </w:r>
      <w:r w:rsidRPr="00173C95">
        <w:rPr>
          <w:sz w:val="26"/>
          <w:szCs w:val="26"/>
        </w:rPr>
        <w:t>,</w:t>
      </w:r>
      <w:r w:rsidR="00D64D64">
        <w:rPr>
          <w:sz w:val="26"/>
          <w:szCs w:val="26"/>
        </w:rPr>
        <w:t xml:space="preserve"> стандартом «Экспертиза проектов муниципальных программ города Сургута», утвержденным распоряжением Председателя Контрольно-счетной палаты города от</w:t>
      </w:r>
      <w:proofErr w:type="gramEnd"/>
      <w:r w:rsidR="00D64D64">
        <w:rPr>
          <w:sz w:val="26"/>
          <w:szCs w:val="26"/>
        </w:rPr>
        <w:t xml:space="preserve"> </w:t>
      </w:r>
      <w:proofErr w:type="gramStart"/>
      <w:r w:rsidR="00D64D64">
        <w:rPr>
          <w:sz w:val="26"/>
          <w:szCs w:val="26"/>
        </w:rPr>
        <w:t>08.11.2013 № 01-06-85/13КСП,</w:t>
      </w:r>
      <w:r w:rsidRPr="00173C95">
        <w:rPr>
          <w:sz w:val="26"/>
          <w:szCs w:val="26"/>
        </w:rPr>
        <w:t xml:space="preserve">  проведена экспертиза проекта постановления Администрации города Сургута «Об утверждении </w:t>
      </w:r>
      <w:r w:rsidR="00DC32EF">
        <w:rPr>
          <w:sz w:val="26"/>
          <w:szCs w:val="26"/>
        </w:rPr>
        <w:t>муниципальной программы функционирования «Управление муниципальными финансами города Сургута на 2014-2016 годы»</w:t>
      </w:r>
      <w:r w:rsidR="00D64D64">
        <w:rPr>
          <w:sz w:val="26"/>
          <w:szCs w:val="26"/>
        </w:rPr>
        <w:t xml:space="preserve"> </w:t>
      </w:r>
      <w:r w:rsidRPr="00173C95">
        <w:rPr>
          <w:sz w:val="26"/>
          <w:szCs w:val="26"/>
        </w:rPr>
        <w:t xml:space="preserve">на соответствие требованиям </w:t>
      </w:r>
      <w:r w:rsidR="00DC32EF">
        <w:rPr>
          <w:sz w:val="26"/>
          <w:szCs w:val="26"/>
        </w:rPr>
        <w:t xml:space="preserve">Бюджетного кодекса РФ, </w:t>
      </w:r>
      <w:r w:rsidRPr="00173C95">
        <w:rPr>
          <w:sz w:val="26"/>
          <w:szCs w:val="26"/>
        </w:rPr>
        <w:t xml:space="preserve">постановления Администрации города от </w:t>
      </w:r>
      <w:r w:rsidR="00DC32EF">
        <w:rPr>
          <w:sz w:val="26"/>
          <w:szCs w:val="26"/>
        </w:rPr>
        <w:t>17.07.2013</w:t>
      </w:r>
      <w:r w:rsidRPr="00173C95">
        <w:rPr>
          <w:sz w:val="26"/>
          <w:szCs w:val="26"/>
        </w:rPr>
        <w:t xml:space="preserve"> № </w:t>
      </w:r>
      <w:r w:rsidR="00DC32EF">
        <w:rPr>
          <w:sz w:val="26"/>
          <w:szCs w:val="26"/>
        </w:rPr>
        <w:t>5159</w:t>
      </w:r>
      <w:r w:rsidRPr="00173C95">
        <w:rPr>
          <w:sz w:val="26"/>
          <w:szCs w:val="26"/>
        </w:rPr>
        <w:t xml:space="preserve"> «Об утверждении Порядка </w:t>
      </w:r>
      <w:r w:rsidR="00DC32EF">
        <w:rPr>
          <w:sz w:val="26"/>
          <w:szCs w:val="26"/>
        </w:rPr>
        <w:t>принятия решений о разработке, формирования и реализации муниципальных программ городского округа город Сургут</w:t>
      </w:r>
      <w:r w:rsidRPr="00173C95">
        <w:rPr>
          <w:sz w:val="26"/>
          <w:szCs w:val="26"/>
        </w:rPr>
        <w:t>» (</w:t>
      </w:r>
      <w:r w:rsidR="00DC32EF">
        <w:rPr>
          <w:sz w:val="26"/>
          <w:szCs w:val="26"/>
        </w:rPr>
        <w:t>д</w:t>
      </w:r>
      <w:r w:rsidRPr="00173C95">
        <w:rPr>
          <w:sz w:val="26"/>
          <w:szCs w:val="26"/>
        </w:rPr>
        <w:t xml:space="preserve">алее – Порядок) и </w:t>
      </w:r>
      <w:r w:rsidR="00027ABE">
        <w:rPr>
          <w:sz w:val="26"/>
          <w:szCs w:val="26"/>
        </w:rPr>
        <w:t>финансово-экономического обоснования</w:t>
      </w:r>
      <w:r w:rsidRPr="00173C95">
        <w:rPr>
          <w:sz w:val="26"/>
          <w:szCs w:val="26"/>
        </w:rPr>
        <w:t xml:space="preserve"> программных расходов, по результатам</w:t>
      </w:r>
      <w:proofErr w:type="gramEnd"/>
      <w:r w:rsidRPr="00173C95">
        <w:rPr>
          <w:sz w:val="26"/>
          <w:szCs w:val="26"/>
        </w:rPr>
        <w:t xml:space="preserve"> </w:t>
      </w:r>
      <w:proofErr w:type="gramStart"/>
      <w:r w:rsidRPr="00173C95">
        <w:rPr>
          <w:sz w:val="26"/>
          <w:szCs w:val="26"/>
        </w:rPr>
        <w:t>которой</w:t>
      </w:r>
      <w:proofErr w:type="gramEnd"/>
      <w:r w:rsidRPr="00173C95">
        <w:rPr>
          <w:sz w:val="26"/>
          <w:szCs w:val="26"/>
        </w:rPr>
        <w:t xml:space="preserve"> подготовлено настоящее заключение. </w:t>
      </w:r>
    </w:p>
    <w:p w:rsidR="009C78E4" w:rsidRDefault="009C78E4" w:rsidP="000D52B2">
      <w:pPr>
        <w:ind w:right="-284" w:firstLine="709"/>
        <w:jc w:val="both"/>
        <w:rPr>
          <w:sz w:val="26"/>
          <w:szCs w:val="26"/>
        </w:rPr>
      </w:pPr>
      <w:r w:rsidRPr="006B55C4">
        <w:rPr>
          <w:sz w:val="26"/>
          <w:szCs w:val="26"/>
        </w:rPr>
        <w:t xml:space="preserve">Выводы по результатам настоящей </w:t>
      </w:r>
      <w:proofErr w:type="gramStart"/>
      <w:r w:rsidRPr="006B55C4">
        <w:rPr>
          <w:sz w:val="26"/>
          <w:szCs w:val="26"/>
        </w:rPr>
        <w:t xml:space="preserve">экспертизы </w:t>
      </w:r>
      <w:r>
        <w:rPr>
          <w:sz w:val="26"/>
          <w:szCs w:val="26"/>
        </w:rPr>
        <w:t>п</w:t>
      </w:r>
      <w:r w:rsidRPr="006B55C4">
        <w:rPr>
          <w:sz w:val="26"/>
          <w:szCs w:val="26"/>
        </w:rPr>
        <w:t xml:space="preserve">роекта </w:t>
      </w:r>
      <w:r w:rsidRPr="00173C95">
        <w:rPr>
          <w:sz w:val="26"/>
          <w:szCs w:val="26"/>
        </w:rPr>
        <w:t>постановления Администрации города</w:t>
      </w:r>
      <w:proofErr w:type="gramEnd"/>
      <w:r w:rsidRPr="00173C95">
        <w:rPr>
          <w:sz w:val="26"/>
          <w:szCs w:val="26"/>
        </w:rPr>
        <w:t xml:space="preserve"> Сургута</w:t>
      </w:r>
      <w:r>
        <w:rPr>
          <w:sz w:val="26"/>
          <w:szCs w:val="26"/>
        </w:rPr>
        <w:t xml:space="preserve"> </w:t>
      </w:r>
      <w:r w:rsidRPr="00173C95">
        <w:rPr>
          <w:sz w:val="26"/>
          <w:szCs w:val="26"/>
        </w:rPr>
        <w:t xml:space="preserve">«Об утверждении </w:t>
      </w:r>
      <w:r>
        <w:rPr>
          <w:sz w:val="26"/>
          <w:szCs w:val="26"/>
        </w:rPr>
        <w:t>муниципальной программы функционирования «Управление муниципальными финансами города Сургута на 2014-2016 годы»</w:t>
      </w:r>
      <w:r w:rsidR="002428EB">
        <w:rPr>
          <w:sz w:val="26"/>
          <w:szCs w:val="26"/>
        </w:rPr>
        <w:t xml:space="preserve"> </w:t>
      </w:r>
      <w:r w:rsidR="002428EB" w:rsidRPr="006B55C4">
        <w:rPr>
          <w:sz w:val="26"/>
          <w:szCs w:val="26"/>
        </w:rPr>
        <w:t xml:space="preserve">сформированы на основании представленных документов </w:t>
      </w:r>
      <w:r w:rsidR="002428EB">
        <w:rPr>
          <w:sz w:val="26"/>
          <w:szCs w:val="26"/>
        </w:rPr>
        <w:t xml:space="preserve">и </w:t>
      </w:r>
      <w:r w:rsidR="002428EB" w:rsidRPr="006B55C4">
        <w:rPr>
          <w:sz w:val="26"/>
          <w:szCs w:val="26"/>
        </w:rPr>
        <w:t>информации</w:t>
      </w:r>
      <w:r w:rsidR="002428EB">
        <w:rPr>
          <w:sz w:val="26"/>
          <w:szCs w:val="26"/>
        </w:rPr>
        <w:t>.</w:t>
      </w:r>
    </w:p>
    <w:p w:rsidR="00990075" w:rsidRPr="00173C95" w:rsidRDefault="00990075" w:rsidP="00702839">
      <w:pPr>
        <w:ind w:right="-284" w:firstLine="709"/>
        <w:jc w:val="center"/>
        <w:rPr>
          <w:sz w:val="26"/>
          <w:szCs w:val="26"/>
        </w:rPr>
      </w:pPr>
      <w:r w:rsidRPr="00173C95">
        <w:rPr>
          <w:sz w:val="26"/>
          <w:szCs w:val="26"/>
        </w:rPr>
        <w:t xml:space="preserve">2. Анализ </w:t>
      </w:r>
      <w:r w:rsidR="00DC32EF">
        <w:rPr>
          <w:sz w:val="26"/>
          <w:szCs w:val="26"/>
        </w:rPr>
        <w:t xml:space="preserve">муниципальной </w:t>
      </w:r>
      <w:r w:rsidRPr="00173C95">
        <w:rPr>
          <w:sz w:val="26"/>
          <w:szCs w:val="26"/>
        </w:rPr>
        <w:t>программы</w:t>
      </w:r>
    </w:p>
    <w:p w:rsidR="00990075" w:rsidRPr="00173C95" w:rsidRDefault="00990075" w:rsidP="00702839">
      <w:pPr>
        <w:ind w:right="-284" w:firstLine="709"/>
        <w:jc w:val="center"/>
        <w:rPr>
          <w:sz w:val="26"/>
          <w:szCs w:val="26"/>
        </w:rPr>
      </w:pPr>
    </w:p>
    <w:p w:rsidR="004371E0" w:rsidRDefault="005A4E1D" w:rsidP="004371E0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Pr="00173C95">
        <w:rPr>
          <w:sz w:val="26"/>
          <w:szCs w:val="26"/>
        </w:rPr>
        <w:t>постановления Администрации города Сургута</w:t>
      </w:r>
      <w:r>
        <w:rPr>
          <w:sz w:val="26"/>
          <w:szCs w:val="26"/>
        </w:rPr>
        <w:t xml:space="preserve"> </w:t>
      </w:r>
      <w:r w:rsidRPr="00173C95">
        <w:rPr>
          <w:sz w:val="26"/>
          <w:szCs w:val="26"/>
        </w:rPr>
        <w:t xml:space="preserve">«Об утверждении </w:t>
      </w:r>
      <w:r>
        <w:rPr>
          <w:sz w:val="26"/>
          <w:szCs w:val="26"/>
        </w:rPr>
        <w:t>муниципальной программы функционирования «Управление муниципальными финансами города Сургута на 2014-2016 годы» (далее – П</w:t>
      </w:r>
      <w:r w:rsidR="00A41ACC">
        <w:rPr>
          <w:sz w:val="26"/>
          <w:szCs w:val="26"/>
        </w:rPr>
        <w:t>роект п</w:t>
      </w:r>
      <w:r>
        <w:rPr>
          <w:sz w:val="26"/>
          <w:szCs w:val="26"/>
        </w:rPr>
        <w:t>рограмм</w:t>
      </w:r>
      <w:r w:rsidR="00A41ACC">
        <w:rPr>
          <w:sz w:val="26"/>
          <w:szCs w:val="26"/>
        </w:rPr>
        <w:t>ы</w:t>
      </w:r>
      <w:r w:rsidR="00C81C7F">
        <w:rPr>
          <w:sz w:val="26"/>
          <w:szCs w:val="26"/>
        </w:rPr>
        <w:t>, Программа</w:t>
      </w:r>
      <w:r>
        <w:rPr>
          <w:sz w:val="26"/>
          <w:szCs w:val="26"/>
        </w:rPr>
        <w:t>) поступил на экспертизу в Контрольно-счетную палату города в</w:t>
      </w:r>
      <w:r w:rsidR="00DC32EF">
        <w:rPr>
          <w:sz w:val="26"/>
          <w:szCs w:val="26"/>
        </w:rPr>
        <w:t xml:space="preserve"> соответствии</w:t>
      </w:r>
      <w:r w:rsidR="004371E0">
        <w:rPr>
          <w:sz w:val="26"/>
          <w:szCs w:val="26"/>
        </w:rPr>
        <w:t xml:space="preserve"> с пунктом 6.3 статьи </w:t>
      </w:r>
      <w:r w:rsidR="00D64D64">
        <w:rPr>
          <w:sz w:val="26"/>
          <w:szCs w:val="26"/>
        </w:rPr>
        <w:t> 6</w:t>
      </w:r>
      <w:r w:rsidR="004371E0">
        <w:rPr>
          <w:sz w:val="26"/>
          <w:szCs w:val="26"/>
        </w:rPr>
        <w:t xml:space="preserve"> Порядка</w:t>
      </w:r>
      <w:r>
        <w:rPr>
          <w:sz w:val="26"/>
          <w:szCs w:val="26"/>
        </w:rPr>
        <w:t>.</w:t>
      </w:r>
      <w:r w:rsidR="004371E0">
        <w:rPr>
          <w:sz w:val="26"/>
          <w:szCs w:val="26"/>
        </w:rPr>
        <w:t xml:space="preserve">  </w:t>
      </w:r>
      <w:proofErr w:type="gramStart"/>
      <w:r w:rsidR="00D64D64">
        <w:rPr>
          <w:sz w:val="26"/>
          <w:szCs w:val="26"/>
        </w:rPr>
        <w:t>Одновременно с Проектом программы представлены экспертиз</w:t>
      </w:r>
      <w:r w:rsidR="002629C9">
        <w:rPr>
          <w:sz w:val="26"/>
          <w:szCs w:val="26"/>
        </w:rPr>
        <w:t>ы</w:t>
      </w:r>
      <w:r w:rsidR="00D64D64">
        <w:rPr>
          <w:sz w:val="26"/>
          <w:szCs w:val="26"/>
        </w:rPr>
        <w:t xml:space="preserve"> правового управления Администрации города, департамента по экономической политике, департамента финансов, проведенные соглас</w:t>
      </w:r>
      <w:r w:rsidR="003F1C4A">
        <w:rPr>
          <w:sz w:val="26"/>
          <w:szCs w:val="26"/>
        </w:rPr>
        <w:t>но  пункту 6.1 статьи 6 Порядка, в которых отражен</w:t>
      </w:r>
      <w:r w:rsidR="0020727A">
        <w:rPr>
          <w:sz w:val="26"/>
          <w:szCs w:val="26"/>
        </w:rPr>
        <w:t>о</w:t>
      </w:r>
      <w:r w:rsidR="003F1C4A">
        <w:rPr>
          <w:sz w:val="26"/>
          <w:szCs w:val="26"/>
        </w:rPr>
        <w:t xml:space="preserve"> правовое обоснование принятия расходных обязательств и каждого мероприятия программы на предмет соответствия полномочиям органа местного самоуправления, требованиям Порядка  и обоснованиям бюджетных ассигнований администратора программы на очередной </w:t>
      </w:r>
      <w:r w:rsidR="003F1C4A">
        <w:rPr>
          <w:sz w:val="26"/>
          <w:szCs w:val="26"/>
        </w:rPr>
        <w:lastRenderedPageBreak/>
        <w:t>финансовый год и плановый период.</w:t>
      </w:r>
      <w:proofErr w:type="gramEnd"/>
      <w:r w:rsidR="003F1C4A">
        <w:rPr>
          <w:sz w:val="26"/>
          <w:szCs w:val="26"/>
        </w:rPr>
        <w:t xml:space="preserve">  В нарушение пункта 6.1.2 Порядка департаментом по экономической политике в заключении не указано соответствие целей и задач, показателей результатов реализации программы основным направлениям, отраженным в стратегии социально-экономического развития города и иных документах стратегического характера. </w:t>
      </w:r>
    </w:p>
    <w:p w:rsidR="00811451" w:rsidRDefault="005A4E1D" w:rsidP="003A30B8">
      <w:pPr>
        <w:pStyle w:val="a3"/>
        <w:tabs>
          <w:tab w:val="left" w:pos="993"/>
        </w:tabs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о разработке Программы принято распоряжением Администрации города от 22.08.2013 № 2986. В соответствии с пунктом 4.4 Порядка утверждены срок подготовки проекта Программы </w:t>
      </w:r>
      <w:r w:rsidR="003B3A55">
        <w:rPr>
          <w:sz w:val="26"/>
          <w:szCs w:val="26"/>
        </w:rPr>
        <w:t>(</w:t>
      </w:r>
      <w:r>
        <w:rPr>
          <w:sz w:val="26"/>
          <w:szCs w:val="26"/>
        </w:rPr>
        <w:t>до 20.09.2013</w:t>
      </w:r>
      <w:r w:rsidR="003B3A55">
        <w:rPr>
          <w:sz w:val="26"/>
          <w:szCs w:val="26"/>
        </w:rPr>
        <w:t>)</w:t>
      </w:r>
      <w:r>
        <w:rPr>
          <w:sz w:val="26"/>
          <w:szCs w:val="26"/>
        </w:rPr>
        <w:t xml:space="preserve"> и паспорт Программы.  </w:t>
      </w:r>
      <w:r w:rsidR="00C3248D">
        <w:rPr>
          <w:sz w:val="26"/>
          <w:szCs w:val="26"/>
        </w:rPr>
        <w:t>Р</w:t>
      </w:r>
      <w:r w:rsidR="00CF6336">
        <w:rPr>
          <w:sz w:val="26"/>
          <w:szCs w:val="26"/>
        </w:rPr>
        <w:t>аспоряжением Администрации города от 11.11.2013 № 3895 внесены изменения в паспорт Программы: уточнены задачи и ожидаемые результаты реализации Программы, введен перечень подпрограмм.</w:t>
      </w:r>
      <w:r w:rsidR="008C1C10">
        <w:rPr>
          <w:sz w:val="26"/>
          <w:szCs w:val="26"/>
        </w:rPr>
        <w:t xml:space="preserve"> </w:t>
      </w:r>
    </w:p>
    <w:p w:rsidR="00434A94" w:rsidRDefault="00434A94" w:rsidP="003A30B8">
      <w:pPr>
        <w:pStyle w:val="a3"/>
        <w:tabs>
          <w:tab w:val="left" w:pos="993"/>
        </w:tabs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Целью программы согласно паспорту является «обеспечение сбалансированности, устойчивости бюджета города, создание условий для качественной организации бюджетного процесса в городском округе город Сургут». Для достижения цели разработаны 4 подпрограммы, поставлены 7 задач.</w:t>
      </w:r>
    </w:p>
    <w:p w:rsidR="0020727A" w:rsidRPr="0020727A" w:rsidRDefault="00184CC2" w:rsidP="000346A7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Бюджетным посланием Президента РФ Федеральному собранию от 13.06.2013 «О бюджетной политике в 2014-2016 годах» </w:t>
      </w:r>
      <w:r w:rsidR="00F35BBC">
        <w:rPr>
          <w:sz w:val="26"/>
          <w:szCs w:val="26"/>
        </w:rPr>
        <w:t>«</w:t>
      </w:r>
      <w:r>
        <w:rPr>
          <w:sz w:val="26"/>
          <w:szCs w:val="26"/>
        </w:rPr>
        <w:t>стратегия должна содержать четкие ориентиры по ресурсному обеспечению государственных программ и оценку рисков бюджетной разбалансированности в различных прогнозных сценариях, а также рекомендуемый алгоритм действий при их реализации</w:t>
      </w:r>
      <w:r w:rsidR="00F35BBC">
        <w:rPr>
          <w:sz w:val="26"/>
          <w:szCs w:val="26"/>
        </w:rPr>
        <w:t>…</w:t>
      </w:r>
      <w:r>
        <w:rPr>
          <w:sz w:val="26"/>
          <w:szCs w:val="26"/>
        </w:rPr>
        <w:t xml:space="preserve"> Государственные программы РФ должны стать ключевым механизмом, с помощью которого увязываются стратегическое и бюджетное планирование.</w:t>
      </w:r>
      <w:proofErr w:type="gramEnd"/>
      <w:r>
        <w:rPr>
          <w:sz w:val="26"/>
          <w:szCs w:val="26"/>
        </w:rPr>
        <w:t xml:space="preserve"> Основным инструментом достижения целей государственной политики должны стать государственные программы, </w:t>
      </w:r>
      <w:proofErr w:type="gramStart"/>
      <w:r>
        <w:rPr>
          <w:sz w:val="26"/>
          <w:szCs w:val="26"/>
        </w:rPr>
        <w:t>требования</w:t>
      </w:r>
      <w:proofErr w:type="gramEnd"/>
      <w:r>
        <w:rPr>
          <w:sz w:val="26"/>
          <w:szCs w:val="26"/>
        </w:rPr>
        <w:t xml:space="preserve"> к котором будут вытекать из документов стратегического планирования, а механизмы и объемы их финансового обеспечения устанавливаться в долгосрочной бюджетной стратегии, трехлетних бюджетах и Программе повышения эффективности управления общественными (государственными и муниципальными) финансами на период до 2018 года</w:t>
      </w:r>
      <w:r w:rsidR="00F35BBC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="00F35BBC">
        <w:rPr>
          <w:sz w:val="26"/>
          <w:szCs w:val="26"/>
        </w:rPr>
        <w:t xml:space="preserve">В настоящее время понятия и показатели сбалансированности и устойчивости бюджета отсутствуют в стратегии социально-экономического развития города Сургута на период до 2020 года (далее – Стратегия), утвержденной постановлением Главы города от 26.11.2009 № 85,  </w:t>
      </w:r>
      <w:r w:rsidR="0020727A">
        <w:rPr>
          <w:sz w:val="26"/>
          <w:szCs w:val="26"/>
        </w:rPr>
        <w:t xml:space="preserve">в </w:t>
      </w:r>
      <w:r w:rsidR="00F35BBC">
        <w:rPr>
          <w:sz w:val="26"/>
          <w:szCs w:val="26"/>
        </w:rPr>
        <w:t>прогнозе социально-экономического развития города на 2014-2016 годы (далее – Прогноз), утвержденным постановлением Администрации города от 31.10.2013 № 7920. В Прогнозе отдельным блоком выделен перечень муниципальных программ, где наименование цели, задач и подпрограмм соответствуют Проекту программы, кроме задачи 2.1.</w:t>
      </w:r>
      <w:r w:rsidR="0020727A">
        <w:rPr>
          <w:sz w:val="26"/>
          <w:szCs w:val="26"/>
        </w:rPr>
        <w:t xml:space="preserve"> В Прогнозе указана задача «О</w:t>
      </w:r>
      <w:r w:rsidR="0020727A" w:rsidRPr="0020727A">
        <w:rPr>
          <w:sz w:val="26"/>
          <w:szCs w:val="26"/>
        </w:rPr>
        <w:t>беспечение полного и своевременного исполнения обязательств муниципального образования по муниципальным заимствованиям</w:t>
      </w:r>
      <w:r w:rsidR="0020727A">
        <w:rPr>
          <w:sz w:val="26"/>
          <w:szCs w:val="26"/>
        </w:rPr>
        <w:t xml:space="preserve">», в Проекте программы – «Поддержание муниципального долга </w:t>
      </w:r>
      <w:r w:rsidR="0020727A" w:rsidRPr="0020727A">
        <w:rPr>
          <w:sz w:val="26"/>
          <w:szCs w:val="26"/>
        </w:rPr>
        <w:t xml:space="preserve"> </w:t>
      </w:r>
      <w:r w:rsidR="0020727A">
        <w:rPr>
          <w:sz w:val="26"/>
          <w:szCs w:val="26"/>
        </w:rPr>
        <w:t xml:space="preserve">на экономически безопасном уровне, </w:t>
      </w:r>
      <w:r w:rsidR="00E02758">
        <w:rPr>
          <w:sz w:val="26"/>
          <w:szCs w:val="26"/>
        </w:rPr>
        <w:t>обеспечение полного и своевременного исполнения обязательств по муниципальным заимствованиям»</w:t>
      </w:r>
      <w:r w:rsidR="00BA61D4">
        <w:rPr>
          <w:sz w:val="26"/>
          <w:szCs w:val="26"/>
        </w:rPr>
        <w:t>.</w:t>
      </w:r>
    </w:p>
    <w:p w:rsidR="00A82012" w:rsidRDefault="00184CC2" w:rsidP="002072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Контрольно-счетная палат</w:t>
      </w:r>
      <w:r w:rsidR="00842D8A">
        <w:rPr>
          <w:sz w:val="26"/>
          <w:szCs w:val="26"/>
        </w:rPr>
        <w:t>а</w:t>
      </w:r>
      <w:r w:rsidR="00F35BBC">
        <w:rPr>
          <w:sz w:val="26"/>
          <w:szCs w:val="26"/>
        </w:rPr>
        <w:t xml:space="preserve"> города</w:t>
      </w:r>
      <w:r w:rsidR="00BA61D4">
        <w:rPr>
          <w:sz w:val="26"/>
          <w:szCs w:val="26"/>
        </w:rPr>
        <w:t xml:space="preserve"> (далее – КСП)</w:t>
      </w:r>
      <w:r w:rsidR="00F35BBC">
        <w:rPr>
          <w:sz w:val="26"/>
          <w:szCs w:val="26"/>
        </w:rPr>
        <w:t xml:space="preserve"> рекомендует рассмотреть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вышеизложенное</w:t>
      </w:r>
      <w:proofErr w:type="gramEnd"/>
      <w:r>
        <w:rPr>
          <w:sz w:val="26"/>
          <w:szCs w:val="26"/>
        </w:rPr>
        <w:t xml:space="preserve"> при уточнении Стратегии</w:t>
      </w:r>
      <w:r w:rsidR="00BA61D4">
        <w:rPr>
          <w:sz w:val="26"/>
          <w:szCs w:val="26"/>
        </w:rPr>
        <w:t>,</w:t>
      </w:r>
      <w:r>
        <w:rPr>
          <w:sz w:val="26"/>
          <w:szCs w:val="26"/>
        </w:rPr>
        <w:t xml:space="preserve"> разработке Прогноза и непосредственно муницип</w:t>
      </w:r>
      <w:r w:rsidR="00F35BBC">
        <w:rPr>
          <w:sz w:val="26"/>
          <w:szCs w:val="26"/>
        </w:rPr>
        <w:t>альных программ, так как согласно пункту 5.5 Порядка раздел 1 программ должен содержать характеристику т</w:t>
      </w:r>
      <w:r w:rsidR="00DD105C">
        <w:rPr>
          <w:sz w:val="26"/>
          <w:szCs w:val="26"/>
        </w:rPr>
        <w:t>е</w:t>
      </w:r>
      <w:r w:rsidR="00F35BBC">
        <w:rPr>
          <w:sz w:val="26"/>
          <w:szCs w:val="26"/>
        </w:rPr>
        <w:t>кущего состояния и обоснования связи программы с приоритетами социально-экономического развития города, отраженными в документах стратегического характера.</w:t>
      </w:r>
    </w:p>
    <w:p w:rsidR="002428EB" w:rsidRDefault="002428EB" w:rsidP="003A30B8">
      <w:pPr>
        <w:pStyle w:val="a3"/>
        <w:tabs>
          <w:tab w:val="left" w:pos="993"/>
        </w:tabs>
        <w:ind w:left="0" w:right="-284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Согласно постановлению Администрации города от 11.10.2013 № 7364 «Об основных направлениях бюджетной и налоговой политики городского округа город Сургут на 2014 год и плановый период 2015-2016 годов»</w:t>
      </w:r>
      <w:r w:rsidR="00F954CF">
        <w:rPr>
          <w:sz w:val="26"/>
          <w:szCs w:val="26"/>
        </w:rPr>
        <w:t xml:space="preserve"> </w:t>
      </w:r>
      <w:r w:rsidR="00E12542">
        <w:rPr>
          <w:sz w:val="26"/>
          <w:szCs w:val="26"/>
        </w:rPr>
        <w:t xml:space="preserve">(далее – Основные направления бюджетной и налоговой политики города) </w:t>
      </w:r>
      <w:r w:rsidR="00F35BBC">
        <w:rPr>
          <w:sz w:val="26"/>
          <w:szCs w:val="26"/>
        </w:rPr>
        <w:t>«</w:t>
      </w:r>
      <w:r w:rsidR="00F954CF">
        <w:rPr>
          <w:sz w:val="26"/>
          <w:szCs w:val="26"/>
        </w:rPr>
        <w:t>одной из основных задач, направленных на обеспечение сбалансированности и устойчивости бюджета города, является повышение объективности прогнозирования показателей социально-экономического развития и доходов бюджета города, опережающая оценка влияния</w:t>
      </w:r>
      <w:proofErr w:type="gramEnd"/>
      <w:r w:rsidR="00F954CF">
        <w:rPr>
          <w:sz w:val="26"/>
          <w:szCs w:val="26"/>
        </w:rPr>
        <w:t xml:space="preserve"> на объем структуру доходной части местного бюджета всех факторов</w:t>
      </w:r>
      <w:r w:rsidR="00F35BBC">
        <w:rPr>
          <w:sz w:val="26"/>
          <w:szCs w:val="26"/>
        </w:rPr>
        <w:t>…</w:t>
      </w:r>
      <w:r w:rsidR="0039500A">
        <w:rPr>
          <w:sz w:val="26"/>
          <w:szCs w:val="26"/>
        </w:rPr>
        <w:t xml:space="preserve"> Сопряженной с задачей по обеспечению долгосрочной сбалансированности</w:t>
      </w:r>
      <w:r w:rsidR="00734406">
        <w:rPr>
          <w:sz w:val="26"/>
          <w:szCs w:val="26"/>
        </w:rPr>
        <w:t xml:space="preserve"> и устойчивости бюджетной системы РФ должна явиться задача обеспечения стабильности и устойчивости бюджета города при безусловном выполнении расходных обязательств в рамках законодательно установленных вопросов местного значения городского округа</w:t>
      </w:r>
      <w:r w:rsidR="00F35BBC">
        <w:rPr>
          <w:sz w:val="26"/>
          <w:szCs w:val="26"/>
        </w:rPr>
        <w:t>»</w:t>
      </w:r>
      <w:r w:rsidR="00734406">
        <w:rPr>
          <w:sz w:val="26"/>
          <w:szCs w:val="26"/>
        </w:rPr>
        <w:t xml:space="preserve">. </w:t>
      </w:r>
      <w:r w:rsidR="0039500A">
        <w:rPr>
          <w:sz w:val="26"/>
          <w:szCs w:val="26"/>
        </w:rPr>
        <w:t xml:space="preserve"> </w:t>
      </w:r>
      <w:r w:rsidR="00734406">
        <w:rPr>
          <w:sz w:val="26"/>
          <w:szCs w:val="26"/>
        </w:rPr>
        <w:t>Безусловно, при решении вышеуказанных задач большую роль выполняет департамент финансов.</w:t>
      </w:r>
    </w:p>
    <w:p w:rsidR="003A30B8" w:rsidRDefault="00F80B93" w:rsidP="00BA61D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33 Бюджетного кодекса РФ п</w:t>
      </w:r>
      <w:r w:rsidR="00E94FB8">
        <w:rPr>
          <w:sz w:val="26"/>
          <w:szCs w:val="26"/>
        </w:rPr>
        <w:t xml:space="preserve">ринцип сбалансированности бюджета </w:t>
      </w:r>
      <w:r>
        <w:rPr>
          <w:sz w:val="26"/>
          <w:szCs w:val="26"/>
        </w:rPr>
        <w:t xml:space="preserve">означает, что объем </w:t>
      </w:r>
      <w:r w:rsidR="003A30B8">
        <w:rPr>
          <w:sz w:val="26"/>
          <w:szCs w:val="26"/>
        </w:rPr>
        <w:t>предусмотренных</w:t>
      </w:r>
      <w:r>
        <w:rPr>
          <w:sz w:val="26"/>
          <w:szCs w:val="26"/>
        </w:rPr>
        <w:t xml:space="preserve"> бюджетом расходов должен </w:t>
      </w:r>
      <w:r w:rsidR="003A30B8">
        <w:rPr>
          <w:sz w:val="26"/>
          <w:szCs w:val="26"/>
        </w:rPr>
        <w:t>соответствовать</w:t>
      </w:r>
      <w:r>
        <w:rPr>
          <w:sz w:val="26"/>
          <w:szCs w:val="26"/>
        </w:rPr>
        <w:t xml:space="preserve"> </w:t>
      </w:r>
      <w:r w:rsidR="003A30B8">
        <w:rPr>
          <w:sz w:val="26"/>
          <w:szCs w:val="26"/>
        </w:rPr>
        <w:t>суммарному</w:t>
      </w:r>
      <w:r>
        <w:rPr>
          <w:sz w:val="26"/>
          <w:szCs w:val="26"/>
        </w:rPr>
        <w:t xml:space="preserve"> объему доходов </w:t>
      </w:r>
      <w:r w:rsidR="003A30B8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и поступлений источников финансирования его дефицита, уменьшенных на суммы выплат из бюджета, связанных с источниками финансирования</w:t>
      </w:r>
      <w:r w:rsidR="003A30B8">
        <w:rPr>
          <w:sz w:val="26"/>
          <w:szCs w:val="26"/>
        </w:rPr>
        <w:t xml:space="preserve">. Понятие «устойчивость бюджета», используемое на различных уровнях власти, законодательно не установлено. </w:t>
      </w:r>
    </w:p>
    <w:p w:rsidR="003A30B8" w:rsidRDefault="00A41ACC" w:rsidP="00F70AEE">
      <w:pPr>
        <w:ind w:right="-284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 целью соблюдения требований </w:t>
      </w:r>
      <w:r w:rsidR="000003E8">
        <w:rPr>
          <w:sz w:val="26"/>
          <w:szCs w:val="26"/>
        </w:rPr>
        <w:t xml:space="preserve">пункта 5.8 Порядка, </w:t>
      </w:r>
      <w:r w:rsidR="00F70AEE">
        <w:rPr>
          <w:sz w:val="26"/>
          <w:szCs w:val="26"/>
        </w:rPr>
        <w:t>пункта 2.5 приказа департамента по экономической политике Администрации города от 18.09.2013 № 22 «Об утверждении методических рекомендаций по разработке муниципальных программ городского округа город Сургут» (далее – приказ ДЭП № 22)</w:t>
      </w:r>
      <w:r w:rsidR="00DD105C">
        <w:rPr>
          <w:sz w:val="26"/>
          <w:szCs w:val="26"/>
        </w:rPr>
        <w:t xml:space="preserve">, а также исключения неоднозначного толкования применяемых понятий в Проекте программы </w:t>
      </w:r>
      <w:r w:rsidR="00F70AEE">
        <w:rPr>
          <w:sz w:val="26"/>
          <w:szCs w:val="26"/>
        </w:rPr>
        <w:t xml:space="preserve"> </w:t>
      </w:r>
      <w:r w:rsidR="00BA61D4">
        <w:rPr>
          <w:sz w:val="26"/>
          <w:szCs w:val="26"/>
        </w:rPr>
        <w:t>КСП</w:t>
      </w:r>
      <w:r w:rsidR="00F70AEE">
        <w:rPr>
          <w:sz w:val="26"/>
          <w:szCs w:val="26"/>
        </w:rPr>
        <w:t xml:space="preserve"> рекомендует </w:t>
      </w:r>
      <w:r w:rsidR="00DD105C">
        <w:rPr>
          <w:sz w:val="26"/>
          <w:szCs w:val="26"/>
        </w:rPr>
        <w:t>рассмотреть вопрос об установлении</w:t>
      </w:r>
      <w:r w:rsidR="00F70AEE">
        <w:rPr>
          <w:sz w:val="26"/>
          <w:szCs w:val="26"/>
        </w:rPr>
        <w:t xml:space="preserve"> целевы</w:t>
      </w:r>
      <w:r w:rsidR="00DD105C">
        <w:rPr>
          <w:sz w:val="26"/>
          <w:szCs w:val="26"/>
        </w:rPr>
        <w:t>х</w:t>
      </w:r>
      <w:r w:rsidR="00F70AEE">
        <w:rPr>
          <w:sz w:val="26"/>
          <w:szCs w:val="26"/>
        </w:rPr>
        <w:t xml:space="preserve"> показател</w:t>
      </w:r>
      <w:r w:rsidR="00DD105C">
        <w:rPr>
          <w:sz w:val="26"/>
          <w:szCs w:val="26"/>
        </w:rPr>
        <w:t>ей</w:t>
      </w:r>
      <w:r w:rsidR="00F70AEE">
        <w:rPr>
          <w:sz w:val="26"/>
          <w:szCs w:val="26"/>
        </w:rPr>
        <w:t>, характеризующи</w:t>
      </w:r>
      <w:r w:rsidR="00DD105C">
        <w:rPr>
          <w:sz w:val="26"/>
          <w:szCs w:val="26"/>
        </w:rPr>
        <w:t>х</w:t>
      </w:r>
      <w:r w:rsidR="00F70AEE">
        <w:rPr>
          <w:sz w:val="26"/>
          <w:szCs w:val="26"/>
        </w:rPr>
        <w:t xml:space="preserve"> сбалансированность и устойчивость бюджета города, а</w:t>
      </w:r>
      <w:proofErr w:type="gramEnd"/>
      <w:r w:rsidR="00F70AEE">
        <w:rPr>
          <w:sz w:val="26"/>
          <w:szCs w:val="26"/>
        </w:rPr>
        <w:t xml:space="preserve"> также ввести понятие «устойчивость бюджета».</w:t>
      </w:r>
      <w:r w:rsidR="002C0D52">
        <w:rPr>
          <w:sz w:val="26"/>
          <w:szCs w:val="26"/>
        </w:rPr>
        <w:t xml:space="preserve"> Например, коэффициент покрытия, коэффициент (</w:t>
      </w:r>
      <w:proofErr w:type="spellStart"/>
      <w:r w:rsidR="002C0D52">
        <w:rPr>
          <w:sz w:val="26"/>
          <w:szCs w:val="26"/>
        </w:rPr>
        <w:t>индкатор</w:t>
      </w:r>
      <w:proofErr w:type="spellEnd"/>
      <w:r w:rsidR="002C0D52">
        <w:rPr>
          <w:sz w:val="26"/>
          <w:szCs w:val="26"/>
        </w:rPr>
        <w:t>) самофинансирования и другие.</w:t>
      </w:r>
    </w:p>
    <w:p w:rsidR="00734406" w:rsidRDefault="002C0D52" w:rsidP="00F70AE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34406">
        <w:rPr>
          <w:sz w:val="26"/>
          <w:szCs w:val="26"/>
        </w:rPr>
        <w:t>редлагаем рассмотреть вопрос  о разработке комплексной муниципальной программы «Управление муниципальными финансами города Сургута», где одной из подпрограмм  будет подпрограмма функционирования департамента финансов по аналогии с государственной программой ХМАО-Югры «Управление государственными финансами в ХМАО-Югре на 2014-2020 годы», утвержденной постановлением Правительства ХМАО-Югры от 09.10.2013 № 415-п.</w:t>
      </w:r>
    </w:p>
    <w:p w:rsidR="009D7772" w:rsidRDefault="00842D8A" w:rsidP="00F70AE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пункту 5.6 Порядка к</w:t>
      </w:r>
      <w:r w:rsidR="002629C9">
        <w:rPr>
          <w:sz w:val="26"/>
          <w:szCs w:val="26"/>
        </w:rPr>
        <w:t>аждая подпрограмма имеет цель и перечень задач, направлен</w:t>
      </w:r>
      <w:bookmarkStart w:id="0" w:name="_GoBack"/>
      <w:bookmarkEnd w:id="0"/>
      <w:r w:rsidR="002629C9">
        <w:rPr>
          <w:sz w:val="26"/>
          <w:szCs w:val="26"/>
        </w:rPr>
        <w:t>ных на</w:t>
      </w:r>
      <w:r w:rsidR="002C0D52">
        <w:rPr>
          <w:sz w:val="26"/>
          <w:szCs w:val="26"/>
        </w:rPr>
        <w:t xml:space="preserve"> ее</w:t>
      </w:r>
      <w:r w:rsidR="002629C9">
        <w:rPr>
          <w:sz w:val="26"/>
          <w:szCs w:val="26"/>
        </w:rPr>
        <w:t xml:space="preserve"> достижение.</w:t>
      </w:r>
      <w:r w:rsidR="009D7772">
        <w:rPr>
          <w:sz w:val="26"/>
          <w:szCs w:val="26"/>
        </w:rPr>
        <w:t xml:space="preserve"> В тоже время цели подпрограмм и задачи направлены на достижение цели в пределах полномочий департамента финансов. В рамках решения каждой задачи определены мероприятия. Каждое мероприятие соответствует выполняемым полномочиям департамента финансов, установленных Бюджетным кодексом РФ, решением Думы города от 28.03.2008 № 358-</w:t>
      </w:r>
      <w:r w:rsidR="009D7772">
        <w:rPr>
          <w:sz w:val="26"/>
          <w:szCs w:val="26"/>
          <w:lang w:val="en-US"/>
        </w:rPr>
        <w:t>IV</w:t>
      </w:r>
      <w:r w:rsidR="009D7772">
        <w:rPr>
          <w:sz w:val="26"/>
          <w:szCs w:val="26"/>
        </w:rPr>
        <w:t xml:space="preserve"> ДГ «О </w:t>
      </w:r>
      <w:proofErr w:type="gramStart"/>
      <w:r w:rsidR="009D7772">
        <w:rPr>
          <w:sz w:val="26"/>
          <w:szCs w:val="26"/>
        </w:rPr>
        <w:t>Положении</w:t>
      </w:r>
      <w:proofErr w:type="gramEnd"/>
      <w:r w:rsidR="009D7772">
        <w:rPr>
          <w:sz w:val="26"/>
          <w:szCs w:val="26"/>
        </w:rPr>
        <w:t xml:space="preserve"> о бюджетном процессе в городском округе город Сургут», решением Думы города от 07.10.2009 № 611-</w:t>
      </w:r>
      <w:r w:rsidR="009D7772">
        <w:rPr>
          <w:sz w:val="26"/>
          <w:szCs w:val="26"/>
          <w:lang w:val="en-US"/>
        </w:rPr>
        <w:t>IV</w:t>
      </w:r>
      <w:r w:rsidR="009D7772">
        <w:rPr>
          <w:sz w:val="26"/>
          <w:szCs w:val="26"/>
        </w:rPr>
        <w:t xml:space="preserve"> ДГ «О Положении о департаменте финансов Администрации города».</w:t>
      </w:r>
      <w:r w:rsidR="00EB6C8E">
        <w:rPr>
          <w:sz w:val="26"/>
          <w:szCs w:val="26"/>
        </w:rPr>
        <w:t xml:space="preserve"> Наименовани</w:t>
      </w:r>
      <w:r w:rsidR="002C0D52">
        <w:rPr>
          <w:sz w:val="26"/>
          <w:szCs w:val="26"/>
        </w:rPr>
        <w:t>я</w:t>
      </w:r>
      <w:r w:rsidR="00EB6C8E">
        <w:rPr>
          <w:sz w:val="26"/>
          <w:szCs w:val="26"/>
        </w:rPr>
        <w:t xml:space="preserve"> мероприятий конкретизируют деятельность администратора программы согласно пункту 5.7 Порядка.</w:t>
      </w:r>
    </w:p>
    <w:p w:rsidR="0029119E" w:rsidRDefault="00A62769" w:rsidP="00A62769">
      <w:pPr>
        <w:pStyle w:val="a3"/>
        <w:tabs>
          <w:tab w:val="left" w:pos="993"/>
        </w:tabs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Проектом программы</w:t>
      </w:r>
      <w:r w:rsidR="004D2B4E">
        <w:rPr>
          <w:sz w:val="26"/>
          <w:szCs w:val="26"/>
        </w:rPr>
        <w:t xml:space="preserve"> установлены неколичественно измеримые  целевые показатели результата реализации программы «Обеспечение функционирования автоматизированной системы планирования и исполнения бюджета города, адаптированной к осуществлению бюджетного процесса с учетом изменения бюджетного законодательства», «Функционирование  </w:t>
      </w:r>
      <w:proofErr w:type="gramStart"/>
      <w:r w:rsidR="004D2B4E">
        <w:rPr>
          <w:sz w:val="26"/>
          <w:szCs w:val="26"/>
        </w:rPr>
        <w:t>Интернет-портала</w:t>
      </w:r>
      <w:proofErr w:type="gramEnd"/>
      <w:r w:rsidR="004D2B4E">
        <w:rPr>
          <w:sz w:val="26"/>
          <w:szCs w:val="26"/>
        </w:rPr>
        <w:t xml:space="preserve"> «Бюджет для граждан</w:t>
      </w:r>
      <w:r w:rsidR="003F1C4A">
        <w:rPr>
          <w:sz w:val="26"/>
          <w:szCs w:val="26"/>
        </w:rPr>
        <w:t>»</w:t>
      </w:r>
      <w:r w:rsidR="004D2B4E">
        <w:rPr>
          <w:sz w:val="26"/>
          <w:szCs w:val="26"/>
        </w:rPr>
        <w:t xml:space="preserve"> (Открытый бюджет), интегрированного с автоматизированной системой планирования и исполнения бюджета города». По вышеуказанным показателям установлены значения «да/нет», которые согласно пунктам 3.5.6, 3.5.7 Приказа ДЭП</w:t>
      </w:r>
      <w:r w:rsidR="00EA49DD">
        <w:rPr>
          <w:sz w:val="26"/>
          <w:szCs w:val="26"/>
        </w:rPr>
        <w:t xml:space="preserve"> № 22 </w:t>
      </w:r>
      <w:r w:rsidR="004D2B4E">
        <w:rPr>
          <w:sz w:val="26"/>
          <w:szCs w:val="26"/>
        </w:rPr>
        <w:t>могут устанавливаться к показателям, имеющим дискретный характер значения</w:t>
      </w:r>
      <w:r w:rsidR="002C0D52">
        <w:rPr>
          <w:sz w:val="26"/>
          <w:szCs w:val="26"/>
        </w:rPr>
        <w:t>,</w:t>
      </w:r>
      <w:r w:rsidR="004D2B4E">
        <w:rPr>
          <w:sz w:val="26"/>
          <w:szCs w:val="26"/>
        </w:rPr>
        <w:t xml:space="preserve"> которы</w:t>
      </w:r>
      <w:r w:rsidR="002C0D52">
        <w:rPr>
          <w:sz w:val="26"/>
          <w:szCs w:val="26"/>
        </w:rPr>
        <w:t>е</w:t>
      </w:r>
      <w:r w:rsidR="004D2B4E">
        <w:rPr>
          <w:sz w:val="26"/>
          <w:szCs w:val="26"/>
        </w:rPr>
        <w:t xml:space="preserve"> фиксируются в отдельные моменты, через </w:t>
      </w:r>
      <w:r w:rsidR="002C0D52">
        <w:rPr>
          <w:sz w:val="26"/>
          <w:szCs w:val="26"/>
        </w:rPr>
        <w:t>определенные промежутки времени</w:t>
      </w:r>
      <w:r w:rsidR="004D2B4E">
        <w:rPr>
          <w:sz w:val="26"/>
          <w:szCs w:val="26"/>
        </w:rPr>
        <w:t xml:space="preserve">. В тоже время функционирование систем должно носит непрерывный характер. </w:t>
      </w:r>
      <w:r w:rsidR="002C0D52">
        <w:rPr>
          <w:sz w:val="26"/>
          <w:szCs w:val="26"/>
        </w:rPr>
        <w:t>КСП</w:t>
      </w:r>
      <w:r w:rsidR="004D2B4E">
        <w:rPr>
          <w:sz w:val="26"/>
          <w:szCs w:val="26"/>
        </w:rPr>
        <w:t xml:space="preserve"> предлагает  </w:t>
      </w:r>
      <w:r w:rsidR="00DD105C">
        <w:rPr>
          <w:sz w:val="26"/>
          <w:szCs w:val="26"/>
        </w:rPr>
        <w:t xml:space="preserve">рассмотреть вопрос о </w:t>
      </w:r>
      <w:r w:rsidR="004D2B4E">
        <w:rPr>
          <w:sz w:val="26"/>
          <w:szCs w:val="26"/>
        </w:rPr>
        <w:t>пересмотре в</w:t>
      </w:r>
      <w:r w:rsidR="00DD105C">
        <w:rPr>
          <w:sz w:val="26"/>
          <w:szCs w:val="26"/>
        </w:rPr>
        <w:t>ышеуказанных</w:t>
      </w:r>
      <w:r w:rsidR="003F1C4A">
        <w:rPr>
          <w:sz w:val="26"/>
          <w:szCs w:val="26"/>
        </w:rPr>
        <w:t xml:space="preserve"> целевы</w:t>
      </w:r>
      <w:r w:rsidR="00DD105C">
        <w:rPr>
          <w:sz w:val="26"/>
          <w:szCs w:val="26"/>
        </w:rPr>
        <w:t>х</w:t>
      </w:r>
      <w:r w:rsidR="003F1C4A">
        <w:rPr>
          <w:sz w:val="26"/>
          <w:szCs w:val="26"/>
        </w:rPr>
        <w:t xml:space="preserve"> показател</w:t>
      </w:r>
      <w:r w:rsidR="00DD105C">
        <w:rPr>
          <w:sz w:val="26"/>
          <w:szCs w:val="26"/>
        </w:rPr>
        <w:t>ей</w:t>
      </w:r>
      <w:r w:rsidR="00052891">
        <w:rPr>
          <w:sz w:val="26"/>
          <w:szCs w:val="26"/>
        </w:rPr>
        <w:t>.</w:t>
      </w:r>
    </w:p>
    <w:p w:rsidR="00DD105C" w:rsidRDefault="00BB7471" w:rsidP="00A62769">
      <w:pPr>
        <w:pStyle w:val="a3"/>
        <w:tabs>
          <w:tab w:val="left" w:pos="993"/>
        </w:tabs>
        <w:ind w:left="0" w:right="-284" w:firstLine="709"/>
        <w:jc w:val="both"/>
        <w:rPr>
          <w:sz w:val="26"/>
          <w:szCs w:val="26"/>
        </w:rPr>
      </w:pPr>
      <w:r w:rsidRPr="00F70AEE">
        <w:rPr>
          <w:sz w:val="26"/>
          <w:szCs w:val="26"/>
        </w:rPr>
        <w:t xml:space="preserve">В приложении </w:t>
      </w:r>
      <w:r w:rsidR="002C0D52">
        <w:rPr>
          <w:sz w:val="26"/>
          <w:szCs w:val="26"/>
        </w:rPr>
        <w:t xml:space="preserve">1 </w:t>
      </w:r>
      <w:r w:rsidRPr="00F70AEE">
        <w:rPr>
          <w:sz w:val="26"/>
          <w:szCs w:val="26"/>
        </w:rPr>
        <w:t xml:space="preserve">к Программе  в графе «Ожидаемые результаты» </w:t>
      </w:r>
      <w:r w:rsidR="000346A7">
        <w:rPr>
          <w:sz w:val="26"/>
          <w:szCs w:val="26"/>
        </w:rPr>
        <w:t>отражены</w:t>
      </w:r>
      <w:r w:rsidRPr="00F70AEE">
        <w:rPr>
          <w:sz w:val="26"/>
          <w:szCs w:val="26"/>
        </w:rPr>
        <w:t xml:space="preserve">   целевые показатели (показатели непосредственных результатов), не соответствующие ожидаемым результатам реализации Программы, </w:t>
      </w:r>
      <w:r w:rsidR="000346A7">
        <w:rPr>
          <w:sz w:val="26"/>
          <w:szCs w:val="26"/>
        </w:rPr>
        <w:t>установленным</w:t>
      </w:r>
      <w:r w:rsidRPr="00F70AEE">
        <w:rPr>
          <w:sz w:val="26"/>
          <w:szCs w:val="26"/>
        </w:rPr>
        <w:t xml:space="preserve"> в паспорте Программы. </w:t>
      </w:r>
      <w:r w:rsidR="00C81C7F">
        <w:rPr>
          <w:sz w:val="26"/>
          <w:szCs w:val="26"/>
        </w:rPr>
        <w:t>О</w:t>
      </w:r>
      <w:r w:rsidRPr="00F70AEE">
        <w:rPr>
          <w:sz w:val="26"/>
          <w:szCs w:val="26"/>
        </w:rPr>
        <w:t>жидаемые результат</w:t>
      </w:r>
      <w:r w:rsidR="00C81C7F">
        <w:rPr>
          <w:sz w:val="26"/>
          <w:szCs w:val="26"/>
        </w:rPr>
        <w:t>ы</w:t>
      </w:r>
      <w:r w:rsidRPr="00F70AEE">
        <w:rPr>
          <w:sz w:val="26"/>
          <w:szCs w:val="26"/>
        </w:rPr>
        <w:t xml:space="preserve"> реализации Программы, </w:t>
      </w:r>
      <w:r w:rsidR="000346A7">
        <w:rPr>
          <w:sz w:val="26"/>
          <w:szCs w:val="26"/>
        </w:rPr>
        <w:t>утвержденные</w:t>
      </w:r>
      <w:r w:rsidRPr="00F70AEE">
        <w:rPr>
          <w:sz w:val="26"/>
          <w:szCs w:val="26"/>
        </w:rPr>
        <w:t xml:space="preserve"> в паспорте Программы, отражены в разделе 4 как конечные результаты реализации  Программы. </w:t>
      </w:r>
      <w:r w:rsidR="000346A7">
        <w:rPr>
          <w:sz w:val="26"/>
          <w:szCs w:val="26"/>
        </w:rPr>
        <w:t>Данные</w:t>
      </w:r>
      <w:r w:rsidR="002C0D52">
        <w:rPr>
          <w:sz w:val="26"/>
          <w:szCs w:val="26"/>
        </w:rPr>
        <w:t xml:space="preserve"> несоответствия возникли в связи с отсутствием единого понятийного аппарата в Порядке.</w:t>
      </w:r>
    </w:p>
    <w:p w:rsidR="00C81C7F" w:rsidRPr="002B5450" w:rsidRDefault="00A62769" w:rsidP="00A62769">
      <w:pPr>
        <w:pStyle w:val="a3"/>
        <w:tabs>
          <w:tab w:val="left" w:pos="993"/>
        </w:tabs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Проекте программы </w:t>
      </w:r>
      <w:r w:rsidR="0082742D">
        <w:rPr>
          <w:sz w:val="26"/>
          <w:szCs w:val="26"/>
        </w:rPr>
        <w:t>не отражен показатель результата «Исполнение плановых назначений по администрируемым доходам (без учета безвозмездных поступлений) за отчетный год»</w:t>
      </w:r>
      <w:r>
        <w:rPr>
          <w:sz w:val="26"/>
          <w:szCs w:val="26"/>
        </w:rPr>
        <w:t>, который рекомендован пунктом 3.5.4 приказа ДЭП № 22</w:t>
      </w:r>
      <w:r w:rsidR="000346A7">
        <w:rPr>
          <w:sz w:val="26"/>
          <w:szCs w:val="26"/>
        </w:rPr>
        <w:t>.</w:t>
      </w:r>
    </w:p>
    <w:p w:rsidR="00EB6C8E" w:rsidRDefault="00EB6C8E" w:rsidP="00A62769">
      <w:pPr>
        <w:pStyle w:val="a3"/>
        <w:tabs>
          <w:tab w:val="left" w:pos="993"/>
        </w:tabs>
        <w:ind w:left="0" w:right="-284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 мероприятиям 1.1.4 «Организация исполнения бюджета города» и 1.1.6 «Осуществление кассового обслуживания бюджетных и автономных учреждений</w:t>
      </w:r>
      <w:r w:rsidR="000346A7">
        <w:rPr>
          <w:sz w:val="26"/>
          <w:szCs w:val="26"/>
        </w:rPr>
        <w:t>»</w:t>
      </w:r>
      <w:r>
        <w:rPr>
          <w:sz w:val="26"/>
          <w:szCs w:val="26"/>
        </w:rPr>
        <w:t xml:space="preserve"> в ожидаемых результатах указан один и тот же показатель «Удельный вес своевременно исполненных департаментом финансов заявок на оплату денежных обязательств муниципальных бюджетных и автономных учреждений, в общем объеме предъявленных к оплате заявок, соответствующих установленным требованиям, %». По мнению </w:t>
      </w:r>
      <w:r w:rsidR="000346A7">
        <w:rPr>
          <w:sz w:val="26"/>
          <w:szCs w:val="26"/>
        </w:rPr>
        <w:t>КСП</w:t>
      </w:r>
      <w:r w:rsidR="00DD105C">
        <w:rPr>
          <w:sz w:val="26"/>
          <w:szCs w:val="26"/>
        </w:rPr>
        <w:t>,</w:t>
      </w:r>
      <w:r>
        <w:rPr>
          <w:sz w:val="26"/>
          <w:szCs w:val="26"/>
        </w:rPr>
        <w:t xml:space="preserve"> указание одних и тех же показателей</w:t>
      </w:r>
      <w:proofErr w:type="gramEnd"/>
      <w:r>
        <w:rPr>
          <w:sz w:val="26"/>
          <w:szCs w:val="26"/>
        </w:rPr>
        <w:t xml:space="preserve"> по различным мероприятиям не</w:t>
      </w:r>
      <w:r w:rsidR="004B5BE4">
        <w:rPr>
          <w:sz w:val="26"/>
          <w:szCs w:val="26"/>
        </w:rPr>
        <w:t>корректно</w:t>
      </w:r>
      <w:r>
        <w:rPr>
          <w:sz w:val="26"/>
          <w:szCs w:val="26"/>
        </w:rPr>
        <w:t xml:space="preserve">. </w:t>
      </w:r>
    </w:p>
    <w:p w:rsidR="00A15168" w:rsidRPr="00A15168" w:rsidRDefault="00A15168" w:rsidP="00A62769">
      <w:pPr>
        <w:pStyle w:val="a3"/>
        <w:tabs>
          <w:tab w:val="left" w:pos="993"/>
        </w:tabs>
        <w:ind w:left="0" w:right="-284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Порядк</w:t>
      </w:r>
      <w:r w:rsidR="00616E11"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 xml:space="preserve">  не определены понятия «механизм реализации программы» и «механизм управления программой» в случае отсутствия соадминистраторов. В связи с чем, выполнить экспертизу соблюдения требований пункта 5.9 Порядка в части механизма реализации и управления программой не представляется возможным.</w:t>
      </w:r>
      <w:r w:rsidR="00483D60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 тоже время в разде</w:t>
      </w:r>
      <w:r w:rsidR="00483D60">
        <w:rPr>
          <w:rFonts w:eastAsia="Calibri"/>
          <w:sz w:val="26"/>
          <w:szCs w:val="26"/>
        </w:rPr>
        <w:t>ле</w:t>
      </w:r>
      <w:r>
        <w:rPr>
          <w:rFonts w:eastAsia="Calibri"/>
          <w:sz w:val="26"/>
          <w:szCs w:val="26"/>
        </w:rPr>
        <w:t xml:space="preserve"> 5 Проекта программы указано</w:t>
      </w:r>
      <w:r w:rsidR="00483D60">
        <w:rPr>
          <w:rFonts w:eastAsia="Calibri"/>
          <w:sz w:val="26"/>
          <w:szCs w:val="26"/>
        </w:rPr>
        <w:t xml:space="preserve">, что механизм реализации программы включает организацию управления программой и контроль ее реализации через выполнение мероприятий подпрограмм и строится на принципах ответственности исполнителей программных мероприятий. Но организация управления программой в разделе не отражена. Контрольно-счетная палата города </w:t>
      </w:r>
      <w:r w:rsidR="00DD105C">
        <w:rPr>
          <w:rFonts w:eastAsia="Calibri"/>
          <w:sz w:val="26"/>
          <w:szCs w:val="26"/>
        </w:rPr>
        <w:t xml:space="preserve">рекомендует </w:t>
      </w:r>
      <w:r w:rsidR="00483D60">
        <w:rPr>
          <w:rFonts w:eastAsia="Calibri"/>
          <w:sz w:val="26"/>
          <w:szCs w:val="26"/>
        </w:rPr>
        <w:t xml:space="preserve">рассмотреть вопрос о доработке механизма реализации программы в части организации управления программой. </w:t>
      </w:r>
      <w:r>
        <w:rPr>
          <w:rFonts w:eastAsia="Calibri"/>
          <w:sz w:val="26"/>
          <w:szCs w:val="26"/>
        </w:rPr>
        <w:t xml:space="preserve"> </w:t>
      </w:r>
    </w:p>
    <w:p w:rsidR="004665AE" w:rsidRPr="004B5BE4" w:rsidRDefault="004665AE" w:rsidP="00A62769">
      <w:pPr>
        <w:pStyle w:val="a3"/>
        <w:tabs>
          <w:tab w:val="left" w:pos="993"/>
        </w:tabs>
        <w:ind w:left="0" w:right="-284" w:firstLine="709"/>
        <w:jc w:val="both"/>
        <w:rPr>
          <w:sz w:val="26"/>
          <w:szCs w:val="26"/>
        </w:rPr>
      </w:pPr>
      <w:r w:rsidRPr="004B5BE4">
        <w:rPr>
          <w:sz w:val="26"/>
          <w:szCs w:val="26"/>
        </w:rPr>
        <w:t>Отдельные ожидаемые результаты программы предлагаются к утверждению со  значениями «да» и «нет». Согласно пункту 3.5.7</w:t>
      </w:r>
      <w:r w:rsidR="004B5BE4">
        <w:rPr>
          <w:sz w:val="26"/>
          <w:szCs w:val="26"/>
        </w:rPr>
        <w:t xml:space="preserve"> Приказа ДЭП № 22</w:t>
      </w:r>
      <w:r w:rsidRPr="004B5BE4">
        <w:rPr>
          <w:sz w:val="26"/>
          <w:szCs w:val="26"/>
        </w:rPr>
        <w:t xml:space="preserve"> показатели со значением «да» и «нет» могут иметь только дискретный характер. Предлагаем </w:t>
      </w:r>
      <w:r w:rsidR="00344184" w:rsidRPr="004B5BE4">
        <w:rPr>
          <w:sz w:val="26"/>
          <w:szCs w:val="26"/>
        </w:rPr>
        <w:t>рассмотреть вопрос об установлении в Порядке</w:t>
      </w:r>
      <w:r w:rsidRPr="004B5BE4">
        <w:rPr>
          <w:sz w:val="26"/>
          <w:szCs w:val="26"/>
        </w:rPr>
        <w:t xml:space="preserve"> индикаторн</w:t>
      </w:r>
      <w:r w:rsidR="00344184" w:rsidRPr="004B5BE4">
        <w:rPr>
          <w:sz w:val="26"/>
          <w:szCs w:val="26"/>
        </w:rPr>
        <w:t>ой</w:t>
      </w:r>
      <w:r w:rsidRPr="004B5BE4">
        <w:rPr>
          <w:sz w:val="26"/>
          <w:szCs w:val="26"/>
        </w:rPr>
        <w:t xml:space="preserve"> оценк</w:t>
      </w:r>
      <w:r w:rsidR="00344184" w:rsidRPr="004B5BE4">
        <w:rPr>
          <w:sz w:val="26"/>
          <w:szCs w:val="26"/>
        </w:rPr>
        <w:t>и</w:t>
      </w:r>
      <w:r w:rsidRPr="004B5BE4">
        <w:rPr>
          <w:sz w:val="26"/>
          <w:szCs w:val="26"/>
        </w:rPr>
        <w:t xml:space="preserve"> показателей по </w:t>
      </w:r>
      <w:r w:rsidRPr="004B5BE4">
        <w:rPr>
          <w:sz w:val="26"/>
          <w:szCs w:val="26"/>
        </w:rPr>
        <w:lastRenderedPageBreak/>
        <w:t>аналогии с постановлением Правительства ХМАО-Югры от 18.03.2011 № 65-п «О порядке проведения мониторинга и оценки качества организации и осуществления бюджетного процесса в городских округах и муниципальных районах ХМАО-Югры».</w:t>
      </w:r>
    </w:p>
    <w:p w:rsidR="00046636" w:rsidRDefault="003B3A55" w:rsidP="00046636">
      <w:pPr>
        <w:pStyle w:val="a3"/>
        <w:tabs>
          <w:tab w:val="left" w:pos="993"/>
        </w:tabs>
        <w:ind w:left="0" w:right="-284" w:firstLine="709"/>
        <w:jc w:val="both"/>
        <w:rPr>
          <w:sz w:val="26"/>
          <w:szCs w:val="26"/>
        </w:rPr>
      </w:pPr>
      <w:proofErr w:type="gramStart"/>
      <w:r w:rsidRPr="000010E7">
        <w:rPr>
          <w:sz w:val="26"/>
          <w:szCs w:val="26"/>
        </w:rPr>
        <w:t>Информация о планируемых бюджетных ассигнованиях на 2014-2016 годы представлена в таблице</w:t>
      </w:r>
      <w:r w:rsidR="002C0D52">
        <w:rPr>
          <w:sz w:val="26"/>
          <w:szCs w:val="26"/>
        </w:rPr>
        <w:t xml:space="preserve"> 1</w:t>
      </w:r>
      <w:r w:rsidRPr="000010E7">
        <w:rPr>
          <w:sz w:val="26"/>
          <w:szCs w:val="26"/>
        </w:rPr>
        <w:t>, из которой видно, что объем бюджетных ассигнований на реализацию Программы в 2014-2016 годах запланирован в сумме 2 531 782 768 рублей</w:t>
      </w:r>
      <w:r w:rsidR="00A2482C" w:rsidRPr="000010E7">
        <w:rPr>
          <w:sz w:val="26"/>
          <w:szCs w:val="26"/>
        </w:rPr>
        <w:t>, из них за счет средств местного бюджета – 2 530 812 268 рублей, за счет межбюджетных трансфертов – 970 500 рублей.</w:t>
      </w:r>
      <w:proofErr w:type="gramEnd"/>
      <w:r w:rsidR="00C00C1E" w:rsidRPr="000010E7">
        <w:rPr>
          <w:sz w:val="26"/>
          <w:szCs w:val="26"/>
        </w:rPr>
        <w:t xml:space="preserve"> </w:t>
      </w:r>
      <w:r w:rsidR="000B1E1E">
        <w:rPr>
          <w:sz w:val="26"/>
          <w:szCs w:val="26"/>
        </w:rPr>
        <w:t>Объем ассигнований по программе сформирован по задачам программы, что не противоречит пункту 5.7 Порядка.</w:t>
      </w:r>
    </w:p>
    <w:p w:rsidR="003B3A55" w:rsidRPr="000010E7" w:rsidRDefault="002C0D52" w:rsidP="00046636">
      <w:pPr>
        <w:pStyle w:val="a3"/>
        <w:tabs>
          <w:tab w:val="left" w:pos="993"/>
        </w:tabs>
        <w:ind w:left="0" w:right="-284" w:firstLine="709"/>
        <w:jc w:val="right"/>
        <w:rPr>
          <w:sz w:val="26"/>
          <w:szCs w:val="26"/>
        </w:rPr>
      </w:pPr>
      <w:r>
        <w:rPr>
          <w:sz w:val="26"/>
          <w:szCs w:val="26"/>
        </w:rPr>
        <w:t>т</w:t>
      </w:r>
      <w:r w:rsidR="003B3A55" w:rsidRPr="000010E7">
        <w:rPr>
          <w:sz w:val="26"/>
          <w:szCs w:val="26"/>
        </w:rPr>
        <w:t>аблица</w:t>
      </w:r>
      <w:r>
        <w:rPr>
          <w:sz w:val="26"/>
          <w:szCs w:val="26"/>
        </w:rPr>
        <w:t xml:space="preserve"> 1</w:t>
      </w:r>
    </w:p>
    <w:p w:rsidR="009D7772" w:rsidRDefault="003B3A55" w:rsidP="00702839">
      <w:pPr>
        <w:pStyle w:val="a3"/>
        <w:ind w:left="0" w:right="-284"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о планируемых бюджетных ассигнованиях на реализацию программы «Управление муниципальными финансами города Сургута </w:t>
      </w:r>
    </w:p>
    <w:p w:rsidR="003B3A55" w:rsidRDefault="003B3A55" w:rsidP="00702839">
      <w:pPr>
        <w:pStyle w:val="a3"/>
        <w:ind w:left="0" w:right="-284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на 2014-2016 годы</w:t>
      </w:r>
      <w:r w:rsidR="009D7772">
        <w:rPr>
          <w:sz w:val="26"/>
          <w:szCs w:val="26"/>
        </w:rPr>
        <w:t>»</w:t>
      </w:r>
    </w:p>
    <w:p w:rsidR="003B3A55" w:rsidRDefault="003B3A55" w:rsidP="003B3A55">
      <w:pPr>
        <w:pStyle w:val="a3"/>
        <w:ind w:left="0" w:right="-284" w:firstLine="709"/>
        <w:jc w:val="right"/>
        <w:rPr>
          <w:sz w:val="26"/>
          <w:szCs w:val="26"/>
        </w:rPr>
      </w:pPr>
      <w:r>
        <w:rPr>
          <w:sz w:val="26"/>
          <w:szCs w:val="26"/>
        </w:rPr>
        <w:t>(рублей)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4536"/>
        <w:gridCol w:w="1418"/>
        <w:gridCol w:w="1340"/>
        <w:gridCol w:w="1495"/>
        <w:gridCol w:w="1559"/>
      </w:tblGrid>
      <w:tr w:rsidR="003B3A55" w:rsidRPr="003B3A55" w:rsidTr="003B3A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9C78E4" w:rsidRDefault="003B3A55" w:rsidP="003B3A55">
            <w:pPr>
              <w:jc w:val="center"/>
              <w:rPr>
                <w:color w:val="000000"/>
                <w:sz w:val="16"/>
                <w:szCs w:val="16"/>
              </w:rPr>
            </w:pPr>
            <w:r w:rsidRPr="009C78E4">
              <w:rPr>
                <w:color w:val="000000"/>
                <w:sz w:val="16"/>
                <w:szCs w:val="16"/>
              </w:rPr>
              <w:t>Наименование подпрограмм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9C78E4" w:rsidRDefault="003B3A55" w:rsidP="003B3A55">
            <w:pPr>
              <w:jc w:val="center"/>
              <w:rPr>
                <w:color w:val="000000"/>
                <w:sz w:val="16"/>
                <w:szCs w:val="16"/>
              </w:rPr>
            </w:pPr>
            <w:r w:rsidRPr="009C78E4">
              <w:rPr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9C78E4" w:rsidRDefault="003B3A55" w:rsidP="003B3A55">
            <w:pPr>
              <w:jc w:val="center"/>
              <w:rPr>
                <w:color w:val="000000"/>
                <w:sz w:val="16"/>
                <w:szCs w:val="16"/>
              </w:rPr>
            </w:pPr>
            <w:r w:rsidRPr="009C78E4">
              <w:rPr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9C78E4" w:rsidRDefault="003B3A55" w:rsidP="003B3A55">
            <w:pPr>
              <w:jc w:val="center"/>
              <w:rPr>
                <w:color w:val="000000"/>
                <w:sz w:val="16"/>
                <w:szCs w:val="16"/>
              </w:rPr>
            </w:pPr>
            <w:r w:rsidRPr="009C78E4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9C78E4" w:rsidRDefault="003B3A55" w:rsidP="003B3A5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78E4">
              <w:rPr>
                <w:b/>
                <w:color w:val="000000"/>
                <w:sz w:val="16"/>
                <w:szCs w:val="16"/>
              </w:rPr>
              <w:t xml:space="preserve">Всего </w:t>
            </w:r>
          </w:p>
          <w:p w:rsidR="003B3A55" w:rsidRPr="009C78E4" w:rsidRDefault="003B3A55" w:rsidP="003B3A5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78E4">
              <w:rPr>
                <w:b/>
                <w:color w:val="000000"/>
                <w:sz w:val="16"/>
                <w:szCs w:val="16"/>
              </w:rPr>
              <w:t>(гр.2 + гр.3 + гр.4)</w:t>
            </w:r>
          </w:p>
        </w:tc>
      </w:tr>
      <w:tr w:rsidR="003B3A55" w:rsidRPr="003B3A55" w:rsidTr="003B3A5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A55" w:rsidRPr="009C78E4" w:rsidRDefault="003B3A55" w:rsidP="003B3A55">
            <w:pPr>
              <w:jc w:val="center"/>
              <w:rPr>
                <w:color w:val="000000"/>
                <w:sz w:val="16"/>
                <w:szCs w:val="16"/>
              </w:rPr>
            </w:pPr>
            <w:r w:rsidRPr="009C78E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A55" w:rsidRPr="009C78E4" w:rsidRDefault="003B3A55" w:rsidP="003B3A55">
            <w:pPr>
              <w:jc w:val="center"/>
              <w:rPr>
                <w:color w:val="000000"/>
                <w:sz w:val="16"/>
                <w:szCs w:val="16"/>
              </w:rPr>
            </w:pPr>
            <w:r w:rsidRPr="009C78E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A55" w:rsidRPr="009C78E4" w:rsidRDefault="003B3A55" w:rsidP="003B3A55">
            <w:pPr>
              <w:jc w:val="center"/>
              <w:rPr>
                <w:color w:val="000000"/>
                <w:sz w:val="16"/>
                <w:szCs w:val="16"/>
              </w:rPr>
            </w:pPr>
            <w:r w:rsidRPr="009C78E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A55" w:rsidRPr="009C78E4" w:rsidRDefault="003B3A55" w:rsidP="003B3A55">
            <w:pPr>
              <w:jc w:val="center"/>
              <w:rPr>
                <w:color w:val="000000"/>
                <w:sz w:val="16"/>
                <w:szCs w:val="16"/>
              </w:rPr>
            </w:pPr>
            <w:r w:rsidRPr="009C78E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A55" w:rsidRPr="009C78E4" w:rsidRDefault="003B3A55" w:rsidP="003B3A5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C78E4"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3B3A55" w:rsidRPr="003B3A55" w:rsidTr="009C78E4">
        <w:trPr>
          <w:trHeight w:val="3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D92435">
            <w:pPr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Подпрограмма  "Обеспечение выполнения функций департамента финансов"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95 792 800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95 792 800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95 792 800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46636">
              <w:rPr>
                <w:b/>
                <w:color w:val="000000"/>
                <w:sz w:val="20"/>
                <w:szCs w:val="20"/>
              </w:rPr>
              <w:t>287 378 400</w:t>
            </w:r>
          </w:p>
        </w:tc>
      </w:tr>
      <w:tr w:rsidR="003B3A55" w:rsidRPr="003B3A55" w:rsidTr="009C78E4">
        <w:trPr>
          <w:trHeight w:val="4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D92435">
            <w:pPr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Подпрограмма  "Управление муниципальным долгом городского округа город Сургут"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214 868 335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227 800 602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95 983 793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46636">
              <w:rPr>
                <w:b/>
                <w:color w:val="000000"/>
                <w:sz w:val="20"/>
                <w:szCs w:val="20"/>
              </w:rPr>
              <w:t>538 652 730</w:t>
            </w:r>
          </w:p>
        </w:tc>
      </w:tr>
      <w:tr w:rsidR="003B3A55" w:rsidRPr="003B3A55" w:rsidTr="009C78E4">
        <w:trPr>
          <w:trHeight w:val="7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D92435">
            <w:pPr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Подпрограмма  "Формирование резервных сре</w:t>
            </w:r>
            <w:proofErr w:type="gramStart"/>
            <w:r w:rsidRPr="00046636">
              <w:rPr>
                <w:color w:val="000000"/>
                <w:sz w:val="20"/>
                <w:szCs w:val="20"/>
              </w:rPr>
              <w:t>дств в б</w:t>
            </w:r>
            <w:proofErr w:type="gramEnd"/>
            <w:r w:rsidRPr="00046636">
              <w:rPr>
                <w:color w:val="000000"/>
                <w:sz w:val="20"/>
                <w:szCs w:val="20"/>
              </w:rPr>
              <w:t>юджете города в соответствии с требованиями бюджетного законодательства"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311 763 596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526 395 249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857 948 393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46636">
              <w:rPr>
                <w:b/>
                <w:color w:val="000000"/>
                <w:sz w:val="20"/>
                <w:szCs w:val="20"/>
              </w:rPr>
              <w:t>1 696 107 238</w:t>
            </w:r>
          </w:p>
        </w:tc>
      </w:tr>
      <w:tr w:rsidR="003B3A55" w:rsidRPr="003B3A55" w:rsidTr="009C78E4">
        <w:trPr>
          <w:trHeight w:val="6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D92435">
            <w:pPr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Подпрограмма  "Функционирование и развитие автоматизированных систем управления бюджетным процессом"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4 914 800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2 364 800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2 364 800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46636">
              <w:rPr>
                <w:b/>
                <w:color w:val="000000"/>
                <w:sz w:val="20"/>
                <w:szCs w:val="20"/>
              </w:rPr>
              <w:t>9 644 400</w:t>
            </w:r>
          </w:p>
        </w:tc>
      </w:tr>
      <w:tr w:rsidR="003B3A55" w:rsidRPr="003B3A55" w:rsidTr="003B3A5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rPr>
                <w:b/>
                <w:color w:val="000000"/>
                <w:sz w:val="20"/>
                <w:szCs w:val="20"/>
              </w:rPr>
            </w:pPr>
            <w:r w:rsidRPr="00046636">
              <w:rPr>
                <w:b/>
                <w:color w:val="000000"/>
                <w:sz w:val="20"/>
                <w:szCs w:val="20"/>
              </w:rPr>
              <w:t>Итого общий объем бюджетных ассигнований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46636">
              <w:rPr>
                <w:b/>
                <w:color w:val="000000"/>
                <w:sz w:val="20"/>
                <w:szCs w:val="20"/>
              </w:rPr>
              <w:t>627 339 531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46636">
              <w:rPr>
                <w:b/>
                <w:color w:val="000000"/>
                <w:sz w:val="20"/>
                <w:szCs w:val="20"/>
              </w:rPr>
              <w:t>852 353 451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46636">
              <w:rPr>
                <w:b/>
                <w:color w:val="000000"/>
                <w:sz w:val="20"/>
                <w:szCs w:val="20"/>
              </w:rPr>
              <w:t>1 052 089 786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46636">
              <w:rPr>
                <w:b/>
                <w:color w:val="000000"/>
                <w:sz w:val="20"/>
                <w:szCs w:val="20"/>
              </w:rPr>
              <w:t>2 531 782 768</w:t>
            </w:r>
          </w:p>
        </w:tc>
      </w:tr>
      <w:tr w:rsidR="003B3A55" w:rsidRPr="003B3A55" w:rsidTr="003B3A5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3B3A55" w:rsidRPr="003B3A55" w:rsidTr="003B3A5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626 369 031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852 353 451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1 052 089 786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2 530 812 268</w:t>
            </w:r>
          </w:p>
        </w:tc>
      </w:tr>
      <w:tr w:rsidR="003B3A55" w:rsidRPr="00046636" w:rsidTr="003B3A5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за счет межбюджетных трансфертов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970 500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A55" w:rsidRPr="00046636" w:rsidRDefault="003B3A55" w:rsidP="003B3A55">
            <w:pPr>
              <w:jc w:val="right"/>
              <w:rPr>
                <w:color w:val="000000"/>
                <w:sz w:val="20"/>
                <w:szCs w:val="20"/>
              </w:rPr>
            </w:pPr>
            <w:r w:rsidRPr="00046636">
              <w:rPr>
                <w:color w:val="000000"/>
                <w:sz w:val="20"/>
                <w:szCs w:val="20"/>
              </w:rPr>
              <w:t>970 500</w:t>
            </w:r>
          </w:p>
        </w:tc>
      </w:tr>
    </w:tbl>
    <w:p w:rsidR="000D52B2" w:rsidRDefault="000D52B2" w:rsidP="000B1E1E">
      <w:pPr>
        <w:tabs>
          <w:tab w:val="left" w:pos="993"/>
        </w:tabs>
        <w:ind w:right="-284" w:firstLine="709"/>
        <w:jc w:val="both"/>
        <w:rPr>
          <w:sz w:val="26"/>
          <w:szCs w:val="26"/>
        </w:rPr>
      </w:pPr>
    </w:p>
    <w:p w:rsidR="000B1E1E" w:rsidRPr="00046636" w:rsidRDefault="000B1E1E" w:rsidP="000B1E1E">
      <w:pPr>
        <w:tabs>
          <w:tab w:val="left" w:pos="993"/>
        </w:tabs>
        <w:ind w:right="-284" w:firstLine="709"/>
        <w:jc w:val="both"/>
        <w:rPr>
          <w:sz w:val="26"/>
          <w:szCs w:val="26"/>
        </w:rPr>
      </w:pPr>
      <w:r w:rsidRPr="00046636">
        <w:rPr>
          <w:sz w:val="26"/>
          <w:szCs w:val="26"/>
        </w:rPr>
        <w:t>Расхождений с проектом бюджета города на 2014-2016 годы в части объемов бюджетных ассигнований не установлено. Нарушения приказа Министерства финансов РФ от 01.07.2013 № 65н «Об утверждении указаний</w:t>
      </w:r>
      <w:r w:rsidRPr="00046636">
        <w:rPr>
          <w:sz w:val="26"/>
          <w:szCs w:val="26"/>
        </w:rPr>
        <w:tab/>
        <w:t xml:space="preserve"> о порядке применения бюджетной классификации РФ», приказа департамента финансов от 20.09.2013 № 169 «Об утверждении структуры, перечня и кодов целевых статей расходов бюджета» не </w:t>
      </w:r>
      <w:r w:rsidR="00DD105C">
        <w:rPr>
          <w:sz w:val="26"/>
          <w:szCs w:val="26"/>
        </w:rPr>
        <w:t>установлены</w:t>
      </w:r>
      <w:r w:rsidRPr="00046636">
        <w:rPr>
          <w:sz w:val="26"/>
          <w:szCs w:val="26"/>
        </w:rPr>
        <w:t xml:space="preserve">. </w:t>
      </w:r>
    </w:p>
    <w:p w:rsidR="00C00C1E" w:rsidRDefault="00C00C1E" w:rsidP="00C00C1E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подпрограмме «Обеспечение выполнения функций департамента финансов» бюджетные ассигнования запланированы в сумме 287 378 400 рублей, в том числе на 2014 год – 95 792 800 рублей. </w:t>
      </w:r>
      <w:r w:rsidR="000D52B2">
        <w:rPr>
          <w:sz w:val="26"/>
          <w:szCs w:val="26"/>
        </w:rPr>
        <w:t xml:space="preserve">В рамках подпрограммы решается одна задача «Обеспечение выполнения функций департамента финансов в целях решения части вопросов местного значения по установлению, изменению и отмене местных налогов и сборов, по формированию, исполнению местного бюджета и </w:t>
      </w:r>
      <w:proofErr w:type="gramStart"/>
      <w:r w:rsidR="000D52B2">
        <w:rPr>
          <w:sz w:val="26"/>
          <w:szCs w:val="26"/>
        </w:rPr>
        <w:t>контролю за</w:t>
      </w:r>
      <w:proofErr w:type="gramEnd"/>
      <w:r w:rsidR="000D52B2">
        <w:rPr>
          <w:sz w:val="26"/>
          <w:szCs w:val="26"/>
        </w:rPr>
        <w:t xml:space="preserve"> исполнением данного бюджета</w:t>
      </w:r>
      <w:r w:rsidR="002C0D52">
        <w:rPr>
          <w:sz w:val="26"/>
          <w:szCs w:val="26"/>
        </w:rPr>
        <w:t>»</w:t>
      </w:r>
      <w:r w:rsidR="000D52B2">
        <w:rPr>
          <w:sz w:val="26"/>
          <w:szCs w:val="26"/>
        </w:rPr>
        <w:t xml:space="preserve"> посред</w:t>
      </w:r>
      <w:r w:rsidR="00977BEC">
        <w:rPr>
          <w:sz w:val="26"/>
          <w:szCs w:val="26"/>
        </w:rPr>
        <w:t>ством реализации 9 мероприятий.</w:t>
      </w:r>
    </w:p>
    <w:p w:rsidR="004B6933" w:rsidRDefault="00884848" w:rsidP="00C00C1E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статье 211 КОСГУ </w:t>
      </w:r>
      <w:r w:rsidR="004B6933">
        <w:rPr>
          <w:sz w:val="26"/>
          <w:szCs w:val="26"/>
        </w:rPr>
        <w:t>«Заработная плата» бюджетные назначения</w:t>
      </w:r>
      <w:r w:rsidR="000346A7">
        <w:rPr>
          <w:sz w:val="26"/>
          <w:szCs w:val="26"/>
        </w:rPr>
        <w:t xml:space="preserve"> на 2014 год </w:t>
      </w:r>
      <w:r w:rsidR="004B6933">
        <w:rPr>
          <w:sz w:val="26"/>
          <w:szCs w:val="26"/>
        </w:rPr>
        <w:t xml:space="preserve"> запланированы в сумме 71 541 361 рублей, из них:</w:t>
      </w:r>
    </w:p>
    <w:p w:rsidR="00884848" w:rsidRDefault="004B6933" w:rsidP="00C00C1E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заработная плата муниципальных служащих и лиц, осуществляющих техническое обеспечение – 71 254 361,27 рублей при штатной численности 64 человека (в том числе 63 человека – муниципальные служащие);</w:t>
      </w:r>
    </w:p>
    <w:p w:rsidR="004B6933" w:rsidRPr="004B6933" w:rsidRDefault="004B6933" w:rsidP="00C00C1E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социальные выплаты – 287 000 рублей согласно решению Думы города от 07.10.2009 № 618-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ДГ «О социальных выплатах муниципальным служащим и лицам, исполняющим обязанности по техническому обеспечению деятельности органов местного самоуправления».</w:t>
      </w:r>
    </w:p>
    <w:p w:rsidR="004B6933" w:rsidRDefault="000D52B2" w:rsidP="00C00C1E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экспертизы подпрограммы нарушений не установлено.</w:t>
      </w:r>
    </w:p>
    <w:p w:rsidR="00151932" w:rsidRDefault="000D52B2" w:rsidP="00C00C1E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подпрограмме «Управление муниципальным долгом городского округа город Сургут» </w:t>
      </w:r>
      <w:r w:rsidR="00151932">
        <w:rPr>
          <w:sz w:val="26"/>
          <w:szCs w:val="26"/>
        </w:rPr>
        <w:t>установлены две задачи и по одному мероприятию к каждой задаче. Объем финансирования по подпрограмме 2 планируется в сумме 538 652 730 рублей, в том числе 2014 год – 214 868 335 рублей, из них:</w:t>
      </w:r>
    </w:p>
    <w:p w:rsidR="00151932" w:rsidRDefault="00151932" w:rsidP="00C00C1E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174558">
        <w:rPr>
          <w:sz w:val="26"/>
          <w:szCs w:val="26"/>
        </w:rPr>
        <w:t xml:space="preserve">на реализацию </w:t>
      </w:r>
      <w:r>
        <w:rPr>
          <w:sz w:val="26"/>
          <w:szCs w:val="26"/>
        </w:rPr>
        <w:t>мероприяти</w:t>
      </w:r>
      <w:r w:rsidR="00174558">
        <w:rPr>
          <w:sz w:val="26"/>
          <w:szCs w:val="26"/>
        </w:rPr>
        <w:t>я</w:t>
      </w:r>
      <w:r>
        <w:rPr>
          <w:sz w:val="26"/>
          <w:szCs w:val="26"/>
        </w:rPr>
        <w:t xml:space="preserve"> «Проведение взвешенной долговой политики, надлежащее исполнение обязательств по муниципальным заимствованиям» планируются ассигнования на оплату процентных платежей по муниципальному долгу в </w:t>
      </w:r>
      <w:r w:rsidR="00174558">
        <w:rPr>
          <w:sz w:val="26"/>
          <w:szCs w:val="26"/>
        </w:rPr>
        <w:t>сумме 67 436 366 рублей, в том числе:</w:t>
      </w:r>
    </w:p>
    <w:p w:rsidR="00151932" w:rsidRDefault="00151932" w:rsidP="00C00C1E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соответствии с условиями кредитного соглашения  с Европейским банком реконструкции и развития от 29.03.2007 № 17-10-101/7 и </w:t>
      </w:r>
      <w:r w:rsidR="00174558">
        <w:rPr>
          <w:sz w:val="26"/>
          <w:szCs w:val="26"/>
        </w:rPr>
        <w:t xml:space="preserve">условиями </w:t>
      </w:r>
      <w:r>
        <w:rPr>
          <w:sz w:val="26"/>
          <w:szCs w:val="26"/>
        </w:rPr>
        <w:t xml:space="preserve">муниципального контракта с ОАО «Сбербанк России» от 12.09.2011 № 17-10-1819/1 </w:t>
      </w:r>
      <w:r w:rsidR="00174558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65 250 912 рублей;</w:t>
      </w:r>
    </w:p>
    <w:p w:rsidR="00E5647D" w:rsidRDefault="00151932" w:rsidP="00C00C1E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74558">
        <w:rPr>
          <w:sz w:val="26"/>
          <w:szCs w:val="26"/>
        </w:rPr>
        <w:t xml:space="preserve">на </w:t>
      </w:r>
      <w:r>
        <w:rPr>
          <w:sz w:val="26"/>
          <w:szCs w:val="26"/>
        </w:rPr>
        <w:t>оплат</w:t>
      </w:r>
      <w:r w:rsidR="00174558">
        <w:rPr>
          <w:sz w:val="26"/>
          <w:szCs w:val="26"/>
        </w:rPr>
        <w:t>у</w:t>
      </w:r>
      <w:r>
        <w:rPr>
          <w:sz w:val="26"/>
          <w:szCs w:val="26"/>
        </w:rPr>
        <w:t xml:space="preserve"> процентов </w:t>
      </w:r>
      <w:r w:rsidR="00174558">
        <w:rPr>
          <w:sz w:val="26"/>
          <w:szCs w:val="26"/>
        </w:rPr>
        <w:t xml:space="preserve">в сумме 1 145 728 рублей </w:t>
      </w:r>
      <w:r>
        <w:rPr>
          <w:sz w:val="26"/>
          <w:szCs w:val="26"/>
        </w:rPr>
        <w:t xml:space="preserve">за пользование кредитом кредитной </w:t>
      </w:r>
      <w:r w:rsidR="00E5647D">
        <w:rPr>
          <w:sz w:val="26"/>
          <w:szCs w:val="26"/>
        </w:rPr>
        <w:t>организации</w:t>
      </w:r>
      <w:r w:rsidR="00E5647D" w:rsidRPr="00E5647D">
        <w:rPr>
          <w:sz w:val="26"/>
          <w:szCs w:val="26"/>
        </w:rPr>
        <w:t xml:space="preserve"> </w:t>
      </w:r>
      <w:r w:rsidR="00E5647D">
        <w:rPr>
          <w:sz w:val="26"/>
          <w:szCs w:val="26"/>
        </w:rPr>
        <w:t>на сумму 147 431 969 рублей</w:t>
      </w:r>
      <w:r>
        <w:rPr>
          <w:sz w:val="26"/>
          <w:szCs w:val="26"/>
        </w:rPr>
        <w:t xml:space="preserve">, планируемым к привлечению, в случае </w:t>
      </w:r>
      <w:r w:rsidR="00E5647D">
        <w:rPr>
          <w:sz w:val="26"/>
          <w:szCs w:val="26"/>
        </w:rPr>
        <w:t>возникновения</w:t>
      </w:r>
      <w:r>
        <w:rPr>
          <w:sz w:val="26"/>
          <w:szCs w:val="26"/>
        </w:rPr>
        <w:t xml:space="preserve"> </w:t>
      </w:r>
      <w:r w:rsidR="00E5647D">
        <w:rPr>
          <w:sz w:val="26"/>
          <w:szCs w:val="26"/>
        </w:rPr>
        <w:t>необходимости</w:t>
      </w:r>
      <w:r>
        <w:rPr>
          <w:sz w:val="26"/>
          <w:szCs w:val="26"/>
        </w:rPr>
        <w:t xml:space="preserve"> обеспечения обязательств по предоставленным </w:t>
      </w:r>
      <w:r w:rsidR="00E5647D">
        <w:rPr>
          <w:sz w:val="26"/>
          <w:szCs w:val="26"/>
        </w:rPr>
        <w:t>муниципальным</w:t>
      </w:r>
      <w:r>
        <w:rPr>
          <w:sz w:val="26"/>
          <w:szCs w:val="26"/>
        </w:rPr>
        <w:t xml:space="preserve"> гарантиям </w:t>
      </w:r>
      <w:r w:rsidR="00E5647D">
        <w:rPr>
          <w:sz w:val="26"/>
          <w:szCs w:val="26"/>
        </w:rPr>
        <w:t>при процентной ставке 9,15%</w:t>
      </w:r>
      <w:r w:rsidR="00174558">
        <w:rPr>
          <w:sz w:val="26"/>
          <w:szCs w:val="26"/>
        </w:rPr>
        <w:t xml:space="preserve"> (ставка рефинансирования)</w:t>
      </w:r>
      <w:r w:rsidR="00E5647D">
        <w:rPr>
          <w:sz w:val="26"/>
          <w:szCs w:val="26"/>
        </w:rPr>
        <w:t>. Следовательно, в случае возникновения необходимости обеспечения обязательств по предоставленным муниципальным гарантиям предлагается взять кредит в кредитной организации (как источник финансирования возникших обязательств), что повлечет дополнительные расходы бюджета;</w:t>
      </w:r>
    </w:p>
    <w:p w:rsidR="008B296E" w:rsidRDefault="00E5647D" w:rsidP="00C00C1E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оплата процентов за пользование бюджетным кредитом ХМАО-Югры, планируемым к привлечению в случае возникновения временного кассового разрыва -  1 039 726 рублей. </w:t>
      </w:r>
      <w:proofErr w:type="gramStart"/>
      <w:r>
        <w:rPr>
          <w:sz w:val="26"/>
          <w:szCs w:val="26"/>
        </w:rPr>
        <w:t>По представленному расчету в случае кассового разрыва планируется привлечь 100 000 000 рублей на период июнь-август 2014 года (массового уход</w:t>
      </w:r>
      <w:r w:rsidR="008030C8">
        <w:rPr>
          <w:sz w:val="26"/>
          <w:szCs w:val="26"/>
        </w:rPr>
        <w:t>а</w:t>
      </w:r>
      <w:r>
        <w:rPr>
          <w:sz w:val="26"/>
          <w:szCs w:val="26"/>
        </w:rPr>
        <w:t xml:space="preserve"> в отпуск) с процентной ставкой 4,125%. Планирование привлечения кредита</w:t>
      </w:r>
      <w:r w:rsidR="008B296E">
        <w:rPr>
          <w:sz w:val="26"/>
          <w:szCs w:val="26"/>
        </w:rPr>
        <w:t xml:space="preserve"> на кассовый разрыв </w:t>
      </w:r>
      <w:r>
        <w:rPr>
          <w:sz w:val="26"/>
          <w:szCs w:val="26"/>
        </w:rPr>
        <w:t xml:space="preserve"> </w:t>
      </w:r>
      <w:r w:rsidR="00DD105C">
        <w:rPr>
          <w:sz w:val="26"/>
          <w:szCs w:val="26"/>
        </w:rPr>
        <w:t xml:space="preserve">из вышестоящего бюджета </w:t>
      </w:r>
      <w:r>
        <w:rPr>
          <w:sz w:val="26"/>
          <w:szCs w:val="26"/>
        </w:rPr>
        <w:t>не противоречит Правилам предоставления бюджетных кредитов муниципальным образованиям ХМАО-Югры из бюджета ХМАО-Югры</w:t>
      </w:r>
      <w:r w:rsidR="008B296E">
        <w:rPr>
          <w:sz w:val="26"/>
          <w:szCs w:val="26"/>
        </w:rPr>
        <w:t>, установленным постановлением Правительства ХМАО-Югры от 24.02.2010 № 73-п</w:t>
      </w:r>
      <w:r w:rsidR="008030C8">
        <w:rPr>
          <w:sz w:val="26"/>
          <w:szCs w:val="26"/>
        </w:rPr>
        <w:t>, но влечет дополнительные расходы бюджета</w:t>
      </w:r>
      <w:r w:rsidR="008B296E">
        <w:rPr>
          <w:sz w:val="26"/>
          <w:szCs w:val="26"/>
        </w:rPr>
        <w:t>.</w:t>
      </w:r>
      <w:proofErr w:type="gramEnd"/>
    </w:p>
    <w:p w:rsidR="008B296E" w:rsidRDefault="008B296E" w:rsidP="00C00C1E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 расходов на обслуживание муниципального долга не превышает ограничения, установленные статьей 111 Бюджетного кодекса РФ.</w:t>
      </w:r>
    </w:p>
    <w:p w:rsidR="00151932" w:rsidRDefault="008B296E" w:rsidP="00C00C1E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по мероприятию «Соблюдение процедур предоставления муниципальных гарантий с последующим соблюдением условий договоров о предоставлении муниципальных гарантий»  - 147 431 969 рублей, из них:</w:t>
      </w:r>
    </w:p>
    <w:p w:rsidR="008B296E" w:rsidRDefault="008B296E" w:rsidP="00C00C1E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муниципальная гарантия СГМУП «</w:t>
      </w:r>
      <w:proofErr w:type="spellStart"/>
      <w:r>
        <w:rPr>
          <w:sz w:val="26"/>
          <w:szCs w:val="26"/>
        </w:rPr>
        <w:t>Горводоканал</w:t>
      </w:r>
      <w:proofErr w:type="spellEnd"/>
      <w:r>
        <w:rPr>
          <w:sz w:val="26"/>
          <w:szCs w:val="26"/>
        </w:rPr>
        <w:t>»</w:t>
      </w:r>
      <w:r w:rsidR="008718A4">
        <w:rPr>
          <w:sz w:val="26"/>
          <w:szCs w:val="26"/>
        </w:rPr>
        <w:t xml:space="preserve"> на </w:t>
      </w:r>
      <w:r>
        <w:rPr>
          <w:sz w:val="26"/>
          <w:szCs w:val="26"/>
        </w:rPr>
        <w:t>поддержк</w:t>
      </w:r>
      <w:r w:rsidR="008718A4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проекта реконструкции канализационных коллекторов города Сургута</w:t>
      </w:r>
      <w:proofErr w:type="gramEnd"/>
      <w:r>
        <w:rPr>
          <w:sz w:val="26"/>
          <w:szCs w:val="26"/>
        </w:rPr>
        <w:t xml:space="preserve"> в рамках инвестиционной программы «Развитие систем водоотведения на территории муниципального образования</w:t>
      </w:r>
      <w:r w:rsidR="008718A4">
        <w:rPr>
          <w:sz w:val="26"/>
          <w:szCs w:val="26"/>
        </w:rPr>
        <w:t xml:space="preserve"> город Сургут»  - 42 696 035 рублей;</w:t>
      </w:r>
    </w:p>
    <w:p w:rsidR="008718A4" w:rsidRDefault="008718A4" w:rsidP="00C00C1E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муниципальная гарантия ОАО «Югра-консалтинг» на поддержку проекта реконструкции жилищного фонда города – 104 735 934 рублей.</w:t>
      </w:r>
    </w:p>
    <w:p w:rsidR="008B296E" w:rsidRDefault="008718A4" w:rsidP="008718A4">
      <w:pPr>
        <w:pStyle w:val="a3"/>
        <w:ind w:left="0" w:right="-284"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Планирование расходных обязательств осуществляется в соответствии с условиями договоров и </w:t>
      </w:r>
      <w:r w:rsidR="008030C8">
        <w:rPr>
          <w:sz w:val="26"/>
          <w:szCs w:val="26"/>
        </w:rPr>
        <w:t xml:space="preserve">с целью </w:t>
      </w:r>
      <w:r>
        <w:rPr>
          <w:sz w:val="26"/>
          <w:szCs w:val="26"/>
        </w:rPr>
        <w:t>соблюдени</w:t>
      </w:r>
      <w:r w:rsidR="008030C8">
        <w:rPr>
          <w:sz w:val="26"/>
          <w:szCs w:val="26"/>
        </w:rPr>
        <w:t>я</w:t>
      </w:r>
      <w:r>
        <w:rPr>
          <w:sz w:val="26"/>
          <w:szCs w:val="26"/>
        </w:rPr>
        <w:t xml:space="preserve"> требований статьи 110</w:t>
      </w:r>
      <w:r w:rsidR="008030C8">
        <w:rPr>
          <w:sz w:val="26"/>
          <w:szCs w:val="26"/>
        </w:rPr>
        <w:t>.</w:t>
      </w:r>
      <w:r>
        <w:rPr>
          <w:sz w:val="26"/>
          <w:szCs w:val="26"/>
        </w:rPr>
        <w:t xml:space="preserve">2 Бюджетного кодекса РФ. Согласно статье 115 Бюджетного кодекса РФ </w:t>
      </w:r>
      <w:r>
        <w:rPr>
          <w:rFonts w:eastAsia="Calibri"/>
          <w:sz w:val="26"/>
          <w:szCs w:val="26"/>
        </w:rPr>
        <w:t>исполнение муниципальных гарантий подлежит отражению в составе расходов</w:t>
      </w:r>
      <w:r w:rsidRPr="008718A4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бюджета в случае, если </w:t>
      </w:r>
      <w:r w:rsidR="008B296E">
        <w:rPr>
          <w:rFonts w:eastAsia="Calibri"/>
          <w:sz w:val="26"/>
          <w:szCs w:val="26"/>
        </w:rPr>
        <w:t xml:space="preserve">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</w:t>
      </w:r>
      <w:r>
        <w:rPr>
          <w:rFonts w:eastAsia="Calibri"/>
          <w:sz w:val="26"/>
          <w:szCs w:val="26"/>
        </w:rPr>
        <w:t xml:space="preserve">. </w:t>
      </w:r>
    </w:p>
    <w:p w:rsidR="008718A4" w:rsidRDefault="008718A4" w:rsidP="008B296E">
      <w:pPr>
        <w:pStyle w:val="a3"/>
        <w:ind w:left="0" w:right="-284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тоже время </w:t>
      </w:r>
      <w:r w:rsidR="00DD105C">
        <w:rPr>
          <w:sz w:val="26"/>
          <w:szCs w:val="26"/>
        </w:rPr>
        <w:t xml:space="preserve">предлагаем рассмотреть вопрос о дополнении </w:t>
      </w:r>
      <w:r w:rsidR="008030C8">
        <w:rPr>
          <w:sz w:val="26"/>
          <w:szCs w:val="26"/>
        </w:rPr>
        <w:t>мероприяти</w:t>
      </w:r>
      <w:r w:rsidR="00DD105C">
        <w:rPr>
          <w:sz w:val="26"/>
          <w:szCs w:val="26"/>
        </w:rPr>
        <w:t>й</w:t>
      </w:r>
      <w:r w:rsidR="008030C8">
        <w:rPr>
          <w:sz w:val="26"/>
          <w:szCs w:val="26"/>
        </w:rPr>
        <w:t xml:space="preserve"> по решению</w:t>
      </w:r>
      <w:r w:rsidR="00174558">
        <w:rPr>
          <w:sz w:val="26"/>
          <w:szCs w:val="26"/>
        </w:rPr>
        <w:t xml:space="preserve"> </w:t>
      </w:r>
      <w:r>
        <w:rPr>
          <w:sz w:val="26"/>
          <w:szCs w:val="26"/>
        </w:rPr>
        <w:t>задачи 2.1 «Поддержание муниципального долга на экономически безопасном уровне, обеспечение полного и своевременного исполнения обязательств по мун</w:t>
      </w:r>
      <w:r w:rsidR="008030C8">
        <w:rPr>
          <w:sz w:val="26"/>
          <w:szCs w:val="26"/>
        </w:rPr>
        <w:t xml:space="preserve">иципальным заимствованием» </w:t>
      </w:r>
      <w:r>
        <w:rPr>
          <w:sz w:val="26"/>
          <w:szCs w:val="26"/>
        </w:rPr>
        <w:t>мероприятиями, позволяющими достигнуть установленного показателя «Степень соответствия уровня муниципального долга показателям экономически безопасного уровня, %».</w:t>
      </w:r>
      <w:r w:rsidR="004A4CAC">
        <w:rPr>
          <w:sz w:val="26"/>
          <w:szCs w:val="26"/>
        </w:rPr>
        <w:t xml:space="preserve"> Например, расчет долговой емкости бюджета и объема возможного привлечения новых долговых обязательств с учетом их влиян</w:t>
      </w:r>
      <w:r w:rsidR="008030C8">
        <w:rPr>
          <w:sz w:val="26"/>
          <w:szCs w:val="26"/>
        </w:rPr>
        <w:t>ия на</w:t>
      </w:r>
      <w:proofErr w:type="gramEnd"/>
      <w:r w:rsidR="008030C8">
        <w:rPr>
          <w:sz w:val="26"/>
          <w:szCs w:val="26"/>
        </w:rPr>
        <w:t xml:space="preserve"> долговую нагрузку бюджета,</w:t>
      </w:r>
      <w:r w:rsidR="004A4CAC">
        <w:rPr>
          <w:sz w:val="26"/>
          <w:szCs w:val="26"/>
        </w:rPr>
        <w:t xml:space="preserve"> установив показатели с учетом методики, утвержденной постановлением Администрации города от 31.01.2012 № 474 </w:t>
      </w:r>
      <w:proofErr w:type="gramStart"/>
      <w:r w:rsidR="004A4CAC">
        <w:rPr>
          <w:sz w:val="26"/>
          <w:szCs w:val="26"/>
        </w:rPr>
        <w:t>и(</w:t>
      </w:r>
      <w:proofErr w:type="gramEnd"/>
      <w:r w:rsidR="004A4CAC">
        <w:rPr>
          <w:sz w:val="26"/>
          <w:szCs w:val="26"/>
        </w:rPr>
        <w:t xml:space="preserve">или) согласно оценке качества </w:t>
      </w:r>
      <w:r w:rsidR="008030C8">
        <w:rPr>
          <w:sz w:val="26"/>
          <w:szCs w:val="26"/>
        </w:rPr>
        <w:t xml:space="preserve">управления муниципальным долгом, которые бы отражали решение </w:t>
      </w:r>
      <w:r w:rsidR="00E12542">
        <w:rPr>
          <w:sz w:val="26"/>
          <w:szCs w:val="26"/>
        </w:rPr>
        <w:t>задачи 2.1 и  способствовали проведению взвешенной долговой политики.</w:t>
      </w:r>
    </w:p>
    <w:p w:rsidR="008030C8" w:rsidRDefault="008030C8" w:rsidP="008B296E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разработки комплексной программы «Управление муниципальными финансами в городе Сургуте» предлагаем рассмотреть вопрос об установлении </w:t>
      </w:r>
      <w:r w:rsidR="00E12542">
        <w:rPr>
          <w:sz w:val="26"/>
          <w:szCs w:val="26"/>
        </w:rPr>
        <w:t>задачи и мероприятий в сфере финансирования дефицита бюджета в соответствии с Основными направлениями  бюджетной и налоговой политики города.</w:t>
      </w:r>
    </w:p>
    <w:p w:rsidR="003E6623" w:rsidRDefault="003E6623" w:rsidP="003E6623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 п</w:t>
      </w:r>
      <w:r w:rsidRPr="003E6623">
        <w:rPr>
          <w:color w:val="000000"/>
          <w:sz w:val="26"/>
          <w:szCs w:val="26"/>
        </w:rPr>
        <w:t>одпрограмм</w:t>
      </w:r>
      <w:r w:rsidR="007432F5">
        <w:rPr>
          <w:color w:val="000000"/>
          <w:sz w:val="26"/>
          <w:szCs w:val="26"/>
        </w:rPr>
        <w:t xml:space="preserve">е </w:t>
      </w:r>
      <w:r>
        <w:rPr>
          <w:color w:val="000000"/>
          <w:sz w:val="26"/>
          <w:szCs w:val="26"/>
        </w:rPr>
        <w:t>«</w:t>
      </w:r>
      <w:r w:rsidRPr="003E6623">
        <w:rPr>
          <w:color w:val="000000"/>
          <w:sz w:val="26"/>
          <w:szCs w:val="26"/>
        </w:rPr>
        <w:t>Формирование резервных сре</w:t>
      </w:r>
      <w:proofErr w:type="gramStart"/>
      <w:r w:rsidRPr="003E6623">
        <w:rPr>
          <w:color w:val="000000"/>
          <w:sz w:val="26"/>
          <w:szCs w:val="26"/>
        </w:rPr>
        <w:t>дств в б</w:t>
      </w:r>
      <w:proofErr w:type="gramEnd"/>
      <w:r w:rsidRPr="003E6623">
        <w:rPr>
          <w:color w:val="000000"/>
          <w:sz w:val="26"/>
          <w:szCs w:val="26"/>
        </w:rPr>
        <w:t>юджете города в соответствии с требовани</w:t>
      </w:r>
      <w:r>
        <w:rPr>
          <w:color w:val="000000"/>
          <w:sz w:val="26"/>
          <w:szCs w:val="26"/>
        </w:rPr>
        <w:t xml:space="preserve">ями бюджетного законодательства» </w:t>
      </w:r>
      <w:r>
        <w:rPr>
          <w:sz w:val="26"/>
          <w:szCs w:val="26"/>
        </w:rPr>
        <w:t>установлены три задачи и по одному мероприятию к каждой задаче. Объем финансирования по подпрограмме 3 планируется в сумме 1 696 107 238 рублей, в том числе 2014 год – 311 763 596  рублей, из них:</w:t>
      </w:r>
    </w:p>
    <w:p w:rsidR="002C0D52" w:rsidRDefault="003E6623" w:rsidP="00407F4D">
      <w:pPr>
        <w:pStyle w:val="a3"/>
        <w:numPr>
          <w:ilvl w:val="0"/>
          <w:numId w:val="11"/>
        </w:numPr>
        <w:tabs>
          <w:tab w:val="left" w:pos="1134"/>
        </w:tabs>
        <w:ind w:left="0" w:right="-284" w:firstLine="769"/>
        <w:jc w:val="both"/>
        <w:rPr>
          <w:sz w:val="26"/>
          <w:szCs w:val="26"/>
        </w:rPr>
      </w:pPr>
      <w:r>
        <w:rPr>
          <w:sz w:val="26"/>
          <w:szCs w:val="26"/>
        </w:rPr>
        <w:t>по мероприятию «Формирование в бюджете города резервного фонда Администрации города в соответствии с требованиями Бюджетного кодекса РФ» - 40 350 096 рублей. Уровень резервного фонда составляет 0,2% расходов бюджета</w:t>
      </w:r>
      <w:r w:rsidR="00407F4D">
        <w:rPr>
          <w:sz w:val="26"/>
          <w:szCs w:val="26"/>
        </w:rPr>
        <w:t xml:space="preserve"> и не превышает предельный уровень (3%), установленный статьей </w:t>
      </w:r>
      <w:r w:rsidR="007A2B93">
        <w:rPr>
          <w:sz w:val="26"/>
          <w:szCs w:val="26"/>
        </w:rPr>
        <w:t xml:space="preserve">81 Бюджетного кодекса РФ. </w:t>
      </w:r>
    </w:p>
    <w:p w:rsidR="002C0D52" w:rsidRPr="000346A7" w:rsidRDefault="002C0D52" w:rsidP="002C0D52">
      <w:pPr>
        <w:pStyle w:val="a3"/>
        <w:tabs>
          <w:tab w:val="left" w:pos="1134"/>
        </w:tabs>
        <w:ind w:left="0" w:right="-284" w:firstLine="769"/>
        <w:jc w:val="both"/>
        <w:rPr>
          <w:i/>
          <w:sz w:val="26"/>
          <w:szCs w:val="26"/>
        </w:rPr>
      </w:pPr>
      <w:r w:rsidRPr="000346A7">
        <w:rPr>
          <w:i/>
          <w:sz w:val="26"/>
          <w:szCs w:val="26"/>
        </w:rPr>
        <w:t xml:space="preserve">Справочно: </w:t>
      </w:r>
      <w:r w:rsidR="00BB1D79" w:rsidRPr="000346A7">
        <w:rPr>
          <w:i/>
          <w:sz w:val="26"/>
          <w:szCs w:val="26"/>
        </w:rPr>
        <w:t xml:space="preserve">в 2012 году использованы средства резервного фонда в сумме 362 100 рублей, за 9 месяцев 2013 года - </w:t>
      </w:r>
      <w:r w:rsidR="007A2B93" w:rsidRPr="000346A7">
        <w:rPr>
          <w:i/>
          <w:sz w:val="26"/>
          <w:szCs w:val="26"/>
        </w:rPr>
        <w:t>801 000 рублей</w:t>
      </w:r>
      <w:r w:rsidR="00BB1D79" w:rsidRPr="000346A7">
        <w:rPr>
          <w:i/>
          <w:sz w:val="26"/>
          <w:szCs w:val="26"/>
        </w:rPr>
        <w:t xml:space="preserve">. </w:t>
      </w:r>
    </w:p>
    <w:p w:rsidR="000D52B2" w:rsidRDefault="00BB1D79" w:rsidP="002C0D52">
      <w:pPr>
        <w:pStyle w:val="a3"/>
        <w:tabs>
          <w:tab w:val="left" w:pos="1134"/>
        </w:tabs>
        <w:ind w:left="0" w:right="-284" w:firstLine="76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фактического использования средств резервного фонда предлагае</w:t>
      </w:r>
      <w:r w:rsidR="000346A7">
        <w:rPr>
          <w:sz w:val="26"/>
          <w:szCs w:val="26"/>
        </w:rPr>
        <w:t>м</w:t>
      </w:r>
      <w:r>
        <w:rPr>
          <w:sz w:val="26"/>
          <w:szCs w:val="26"/>
        </w:rPr>
        <w:t xml:space="preserve"> рассмотреть вопрос об уменьшении ассигнований резервного фонда  до уровня среднего фактического </w:t>
      </w:r>
      <w:r w:rsidR="00174558">
        <w:rPr>
          <w:sz w:val="26"/>
          <w:szCs w:val="26"/>
        </w:rPr>
        <w:t>использования средств резервного фонда в предыдущие периоды</w:t>
      </w:r>
      <w:r>
        <w:rPr>
          <w:sz w:val="26"/>
          <w:szCs w:val="26"/>
        </w:rPr>
        <w:t>.</w:t>
      </w:r>
    </w:p>
    <w:p w:rsidR="00407F4D" w:rsidRDefault="00407F4D" w:rsidP="00407F4D">
      <w:pPr>
        <w:pStyle w:val="a3"/>
        <w:numPr>
          <w:ilvl w:val="0"/>
          <w:numId w:val="11"/>
        </w:numPr>
        <w:tabs>
          <w:tab w:val="left" w:pos="1134"/>
        </w:tabs>
        <w:ind w:left="0" w:right="-284" w:firstLine="7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мероприятию «Резервирование бюджетных ассигнований с целью последующего их распределения между главными распорядителями бюджетных средств» </w:t>
      </w:r>
      <w:r w:rsidR="000346A7">
        <w:rPr>
          <w:sz w:val="26"/>
          <w:szCs w:val="26"/>
        </w:rPr>
        <w:t xml:space="preserve">на 2014 год </w:t>
      </w:r>
      <w:r>
        <w:rPr>
          <w:sz w:val="26"/>
          <w:szCs w:val="26"/>
        </w:rPr>
        <w:t>- 271 413 500 рублей, из них:</w:t>
      </w:r>
    </w:p>
    <w:p w:rsidR="00407F4D" w:rsidRDefault="00407F4D" w:rsidP="00BB1D79">
      <w:pPr>
        <w:pStyle w:val="a3"/>
        <w:tabs>
          <w:tab w:val="left" w:pos="1134"/>
        </w:tabs>
        <w:ind w:left="0" w:right="-284" w:firstLine="7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B1D79">
        <w:rPr>
          <w:sz w:val="26"/>
          <w:szCs w:val="26"/>
        </w:rPr>
        <w:t xml:space="preserve">за счет средств бюджета ХМАО-Югры на реализацию мероприятий окружного программы «Содействие занятости населения в ХМАО-Югре на 2014-202 годы» - 970 500 рублей.  </w:t>
      </w:r>
      <w:proofErr w:type="gramStart"/>
      <w:r w:rsidR="00BB1D79">
        <w:rPr>
          <w:sz w:val="26"/>
          <w:szCs w:val="26"/>
        </w:rPr>
        <w:t xml:space="preserve">Объем по межбюджетным ассигнования доведен письмом </w:t>
      </w:r>
      <w:r w:rsidR="00BB1D79">
        <w:rPr>
          <w:sz w:val="26"/>
          <w:szCs w:val="26"/>
        </w:rPr>
        <w:lastRenderedPageBreak/>
        <w:t>Департамента финансов ХМАО-Югры.</w:t>
      </w:r>
      <w:proofErr w:type="gramEnd"/>
      <w:r w:rsidR="00BB1D79">
        <w:rPr>
          <w:sz w:val="26"/>
          <w:szCs w:val="26"/>
        </w:rPr>
        <w:t xml:space="preserve"> Распределение ассигнований будет выполнено после уточнения исполнителей мероприятий;</w:t>
      </w:r>
    </w:p>
    <w:p w:rsidR="00BB1D79" w:rsidRDefault="00BB1D79" w:rsidP="00BB1D79">
      <w:pPr>
        <w:pStyle w:val="a3"/>
        <w:tabs>
          <w:tab w:val="left" w:pos="1134"/>
        </w:tabs>
        <w:ind w:left="0" w:right="-284" w:firstLine="769"/>
        <w:jc w:val="both"/>
        <w:rPr>
          <w:sz w:val="26"/>
          <w:szCs w:val="26"/>
        </w:rPr>
      </w:pPr>
      <w:r>
        <w:rPr>
          <w:sz w:val="26"/>
          <w:szCs w:val="26"/>
        </w:rPr>
        <w:t>- на обеспечение социальных гарантий в виде компенсации расходов на оплату содержания и текущего ремонта жилых помещений отдельным категор</w:t>
      </w:r>
      <w:r w:rsidR="00A2703A">
        <w:rPr>
          <w:sz w:val="26"/>
          <w:szCs w:val="26"/>
        </w:rPr>
        <w:t xml:space="preserve">иям граждан – 37 046 040 рублей, принятых </w:t>
      </w:r>
      <w:r w:rsidR="00431D30">
        <w:rPr>
          <w:sz w:val="26"/>
          <w:szCs w:val="26"/>
        </w:rPr>
        <w:t>Дум</w:t>
      </w:r>
      <w:r w:rsidR="00A2703A">
        <w:rPr>
          <w:sz w:val="26"/>
          <w:szCs w:val="26"/>
        </w:rPr>
        <w:t>ой</w:t>
      </w:r>
      <w:r w:rsidR="00431D30">
        <w:rPr>
          <w:sz w:val="26"/>
          <w:szCs w:val="26"/>
        </w:rPr>
        <w:t xml:space="preserve"> города 27.11.2013. В пояснительной записке департамента городского хозяйства планируемый объем ассигнований соответствует ассигнованиям по мероприятию</w:t>
      </w:r>
      <w:r w:rsidR="00F47CD5">
        <w:rPr>
          <w:sz w:val="26"/>
          <w:szCs w:val="26"/>
        </w:rPr>
        <w:t xml:space="preserve">. Согласно Отчету об исполнении бюджета города за 9 месяцев исполнение по статье расходов составило 19 295,2 </w:t>
      </w:r>
      <w:r w:rsidR="00B14693">
        <w:rPr>
          <w:sz w:val="26"/>
          <w:szCs w:val="26"/>
        </w:rPr>
        <w:t>тыс. </w:t>
      </w:r>
      <w:r w:rsidR="00F47CD5">
        <w:rPr>
          <w:sz w:val="26"/>
          <w:szCs w:val="26"/>
        </w:rPr>
        <w:t>рублей</w:t>
      </w:r>
      <w:r>
        <w:rPr>
          <w:sz w:val="26"/>
          <w:szCs w:val="26"/>
        </w:rPr>
        <w:t>;</w:t>
      </w:r>
    </w:p>
    <w:p w:rsidR="00BB1D79" w:rsidRDefault="00BB1D79" w:rsidP="00BB1D79">
      <w:pPr>
        <w:pStyle w:val="a3"/>
        <w:tabs>
          <w:tab w:val="left" w:pos="1134"/>
        </w:tabs>
        <w:ind w:left="0" w:right="-284" w:firstLine="769"/>
        <w:jc w:val="both"/>
        <w:rPr>
          <w:sz w:val="26"/>
          <w:szCs w:val="26"/>
        </w:rPr>
      </w:pPr>
      <w:r>
        <w:rPr>
          <w:sz w:val="26"/>
          <w:szCs w:val="26"/>
        </w:rPr>
        <w:t>- на обеспечение социальных гарантий в виде компенсации расходов на оплату коммунальных услуг отдельным категориям граждан – 149 660 660 рублей</w:t>
      </w:r>
      <w:r w:rsidR="00A2703A">
        <w:rPr>
          <w:sz w:val="26"/>
          <w:szCs w:val="26"/>
        </w:rPr>
        <w:t>,</w:t>
      </w:r>
      <w:r w:rsidR="00431D30">
        <w:rPr>
          <w:sz w:val="26"/>
          <w:szCs w:val="26"/>
        </w:rPr>
        <w:t xml:space="preserve"> принят</w:t>
      </w:r>
      <w:r w:rsidR="00A2703A">
        <w:rPr>
          <w:sz w:val="26"/>
          <w:szCs w:val="26"/>
        </w:rPr>
        <w:t>ых Думой города 27.11.2013</w:t>
      </w:r>
      <w:r w:rsidR="00431D30">
        <w:rPr>
          <w:sz w:val="26"/>
          <w:szCs w:val="26"/>
        </w:rPr>
        <w:t xml:space="preserve">. В пояснительной записке департамента городского хозяйства планируемый объем ассигнований </w:t>
      </w:r>
      <w:r w:rsidR="00834EE0">
        <w:rPr>
          <w:sz w:val="26"/>
          <w:szCs w:val="26"/>
        </w:rPr>
        <w:t>на 1 полугодие 2014 года составит 92 878 000 рублей</w:t>
      </w:r>
      <w:r w:rsidR="00B14693">
        <w:rPr>
          <w:sz w:val="26"/>
          <w:szCs w:val="26"/>
        </w:rPr>
        <w:t xml:space="preserve">. Согласно Отчету об исполнении бюджета города за 9 месяцев </w:t>
      </w:r>
      <w:r w:rsidR="00C820C5">
        <w:rPr>
          <w:sz w:val="26"/>
          <w:szCs w:val="26"/>
        </w:rPr>
        <w:t xml:space="preserve">2013 года </w:t>
      </w:r>
      <w:r w:rsidR="00B14693">
        <w:rPr>
          <w:sz w:val="26"/>
          <w:szCs w:val="26"/>
        </w:rPr>
        <w:t>исполнение по статье расходов составило 85 204 тыс. рублей</w:t>
      </w:r>
      <w:r>
        <w:rPr>
          <w:sz w:val="26"/>
          <w:szCs w:val="26"/>
        </w:rPr>
        <w:t>;</w:t>
      </w:r>
    </w:p>
    <w:p w:rsidR="00834EE0" w:rsidRDefault="00834EE0" w:rsidP="00BB1D79">
      <w:pPr>
        <w:pStyle w:val="a3"/>
        <w:tabs>
          <w:tab w:val="left" w:pos="1134"/>
        </w:tabs>
        <w:ind w:left="0" w:right="-284" w:firstLine="769"/>
        <w:jc w:val="both"/>
        <w:rPr>
          <w:sz w:val="26"/>
          <w:szCs w:val="26"/>
        </w:rPr>
      </w:pPr>
      <w:r>
        <w:rPr>
          <w:sz w:val="26"/>
          <w:szCs w:val="26"/>
        </w:rPr>
        <w:t>- зарезервированные средства на обеспечение вновь принимаемых расходных обязательств, которые возникнут  после ввода в эксплуатацию новых объек</w:t>
      </w:r>
      <w:r w:rsidR="00C820C5">
        <w:rPr>
          <w:sz w:val="26"/>
          <w:szCs w:val="26"/>
        </w:rPr>
        <w:t>тов муниципальной собственности</w:t>
      </w:r>
      <w:r>
        <w:rPr>
          <w:sz w:val="26"/>
          <w:szCs w:val="26"/>
        </w:rPr>
        <w:t xml:space="preserve"> - 83 736 300 рублей, в том числе:</w:t>
      </w:r>
    </w:p>
    <w:p w:rsidR="00834EE0" w:rsidRDefault="00834EE0" w:rsidP="00BB1D79">
      <w:pPr>
        <w:pStyle w:val="a3"/>
        <w:tabs>
          <w:tab w:val="left" w:pos="1134"/>
        </w:tabs>
        <w:ind w:left="0" w:right="-284" w:firstLine="769"/>
        <w:jc w:val="both"/>
        <w:rPr>
          <w:sz w:val="26"/>
          <w:szCs w:val="26"/>
        </w:rPr>
      </w:pPr>
      <w:r>
        <w:rPr>
          <w:sz w:val="26"/>
          <w:szCs w:val="26"/>
        </w:rPr>
        <w:t>- МБДОУ № 30 «</w:t>
      </w:r>
      <w:proofErr w:type="spellStart"/>
      <w:r>
        <w:rPr>
          <w:sz w:val="26"/>
          <w:szCs w:val="26"/>
        </w:rPr>
        <w:t>Семицветик</w:t>
      </w:r>
      <w:proofErr w:type="spellEnd"/>
      <w:r>
        <w:rPr>
          <w:sz w:val="26"/>
          <w:szCs w:val="26"/>
        </w:rPr>
        <w:t>» - 38 131 500 рублей</w:t>
      </w:r>
      <w:r w:rsidR="00E12542">
        <w:rPr>
          <w:sz w:val="26"/>
          <w:szCs w:val="26"/>
        </w:rPr>
        <w:t xml:space="preserve">, планируемый срок ввода – март </w:t>
      </w:r>
      <w:r w:rsidR="00F0386A">
        <w:rPr>
          <w:sz w:val="26"/>
          <w:szCs w:val="26"/>
        </w:rPr>
        <w:t>2014 года</w:t>
      </w:r>
      <w:r>
        <w:rPr>
          <w:sz w:val="26"/>
          <w:szCs w:val="26"/>
        </w:rPr>
        <w:t>;</w:t>
      </w:r>
    </w:p>
    <w:p w:rsidR="00834EE0" w:rsidRPr="00F0386A" w:rsidRDefault="00834EE0" w:rsidP="00F0386A">
      <w:pPr>
        <w:pStyle w:val="a3"/>
        <w:tabs>
          <w:tab w:val="left" w:pos="1134"/>
        </w:tabs>
        <w:ind w:left="0" w:right="-284" w:firstLine="769"/>
        <w:jc w:val="both"/>
        <w:rPr>
          <w:sz w:val="26"/>
          <w:szCs w:val="26"/>
        </w:rPr>
      </w:pPr>
      <w:r>
        <w:rPr>
          <w:sz w:val="26"/>
          <w:szCs w:val="26"/>
        </w:rPr>
        <w:t>- детский сад № 1 на 300 мест в мкр.24 – 1 908 500 рублей</w:t>
      </w:r>
      <w:r w:rsidR="00F0386A">
        <w:rPr>
          <w:sz w:val="26"/>
          <w:szCs w:val="26"/>
        </w:rPr>
        <w:t>, планируемый срок ввода – ноябрь 2014 года;</w:t>
      </w:r>
    </w:p>
    <w:p w:rsidR="00834EE0" w:rsidRPr="00F0386A" w:rsidRDefault="00834EE0" w:rsidP="00F0386A">
      <w:pPr>
        <w:pStyle w:val="a3"/>
        <w:tabs>
          <w:tab w:val="left" w:pos="1134"/>
        </w:tabs>
        <w:ind w:left="0" w:right="-284" w:firstLine="7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proofErr w:type="gramStart"/>
      <w:r>
        <w:rPr>
          <w:sz w:val="26"/>
          <w:szCs w:val="26"/>
        </w:rPr>
        <w:t>школа-детский</w:t>
      </w:r>
      <w:proofErr w:type="gramEnd"/>
      <w:r>
        <w:rPr>
          <w:sz w:val="26"/>
          <w:szCs w:val="26"/>
        </w:rPr>
        <w:t xml:space="preserve"> сад в мкр.24 – 1 867 400 рублей</w:t>
      </w:r>
      <w:r w:rsidR="00F0386A">
        <w:rPr>
          <w:sz w:val="26"/>
          <w:szCs w:val="26"/>
        </w:rPr>
        <w:t>, планируемый срок ввода – сентябрь 2014 года;</w:t>
      </w:r>
    </w:p>
    <w:p w:rsidR="00F0386A" w:rsidRPr="00F0386A" w:rsidRDefault="00834EE0" w:rsidP="00F0386A">
      <w:pPr>
        <w:pStyle w:val="a3"/>
        <w:tabs>
          <w:tab w:val="left" w:pos="1134"/>
        </w:tabs>
        <w:ind w:left="0" w:right="-284" w:firstLine="7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СОШ в мкр.31 – 6 343 000 </w:t>
      </w:r>
      <w:r w:rsidR="00F0386A">
        <w:rPr>
          <w:sz w:val="26"/>
          <w:szCs w:val="26"/>
        </w:rPr>
        <w:t>рублей,</w:t>
      </w:r>
      <w:r w:rsidR="00F0386A" w:rsidRPr="00F0386A">
        <w:rPr>
          <w:sz w:val="26"/>
          <w:szCs w:val="26"/>
        </w:rPr>
        <w:t xml:space="preserve"> </w:t>
      </w:r>
      <w:r w:rsidR="00F0386A">
        <w:rPr>
          <w:sz w:val="26"/>
          <w:szCs w:val="26"/>
        </w:rPr>
        <w:t>планируемый срок ввода – сентябрь 2014 года;</w:t>
      </w:r>
    </w:p>
    <w:p w:rsidR="00F0386A" w:rsidRPr="00F0386A" w:rsidRDefault="00834EE0" w:rsidP="00F0386A">
      <w:pPr>
        <w:pStyle w:val="a3"/>
        <w:tabs>
          <w:tab w:val="left" w:pos="1134"/>
        </w:tabs>
        <w:ind w:left="0" w:right="-284" w:firstLine="7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молодежный центр по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росвещения</w:t>
      </w:r>
      <w:proofErr w:type="spellEnd"/>
      <w:r>
        <w:rPr>
          <w:sz w:val="26"/>
          <w:szCs w:val="26"/>
        </w:rPr>
        <w:t>, 29 – 5 069 000 рублей</w:t>
      </w:r>
      <w:r w:rsidR="00F0386A">
        <w:rPr>
          <w:sz w:val="26"/>
          <w:szCs w:val="26"/>
        </w:rPr>
        <w:t>,</w:t>
      </w:r>
      <w:r w:rsidR="00F0386A" w:rsidRPr="00F0386A">
        <w:rPr>
          <w:sz w:val="26"/>
          <w:szCs w:val="26"/>
        </w:rPr>
        <w:t xml:space="preserve"> </w:t>
      </w:r>
      <w:r w:rsidR="00F0386A">
        <w:rPr>
          <w:sz w:val="26"/>
          <w:szCs w:val="26"/>
        </w:rPr>
        <w:t>планируемый срок ввода – сентябрь 2014 года;</w:t>
      </w:r>
    </w:p>
    <w:p w:rsidR="00F0386A" w:rsidRPr="00F0386A" w:rsidRDefault="00834EE0" w:rsidP="00F0386A">
      <w:pPr>
        <w:pStyle w:val="a3"/>
        <w:tabs>
          <w:tab w:val="left" w:pos="1134"/>
        </w:tabs>
        <w:ind w:left="0" w:right="-284" w:firstLine="7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спортивный центр с универсальным игровым залом № 1 мкр.31 – 27 612 600 </w:t>
      </w:r>
      <w:r w:rsidR="00F0386A">
        <w:rPr>
          <w:sz w:val="26"/>
          <w:szCs w:val="26"/>
        </w:rPr>
        <w:t>рублей,</w:t>
      </w:r>
      <w:r w:rsidR="00F0386A" w:rsidRPr="00F0386A">
        <w:rPr>
          <w:sz w:val="26"/>
          <w:szCs w:val="26"/>
        </w:rPr>
        <w:t xml:space="preserve"> </w:t>
      </w:r>
      <w:r w:rsidR="00F0386A">
        <w:rPr>
          <w:sz w:val="26"/>
          <w:szCs w:val="26"/>
        </w:rPr>
        <w:t>планируемый срок ввода – октябрь 2014 года;</w:t>
      </w:r>
    </w:p>
    <w:p w:rsidR="00F0386A" w:rsidRPr="00F0386A" w:rsidRDefault="00834EE0" w:rsidP="00F0386A">
      <w:pPr>
        <w:pStyle w:val="a3"/>
        <w:tabs>
          <w:tab w:val="left" w:pos="1134"/>
        </w:tabs>
        <w:ind w:left="0" w:right="-284" w:firstLine="7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общественный центр в </w:t>
      </w:r>
      <w:proofErr w:type="spellStart"/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нежный</w:t>
      </w:r>
      <w:proofErr w:type="spellEnd"/>
      <w:r>
        <w:rPr>
          <w:sz w:val="26"/>
          <w:szCs w:val="26"/>
        </w:rPr>
        <w:t xml:space="preserve"> – 184 500 рублей;</w:t>
      </w:r>
      <w:r w:rsidR="00F0386A">
        <w:rPr>
          <w:sz w:val="26"/>
          <w:szCs w:val="26"/>
        </w:rPr>
        <w:t xml:space="preserve"> планируемый срок ввода –  ноябрь 2014 года;</w:t>
      </w:r>
    </w:p>
    <w:p w:rsidR="00F0386A" w:rsidRPr="00F0386A" w:rsidRDefault="00834EE0" w:rsidP="00F0386A">
      <w:pPr>
        <w:pStyle w:val="a3"/>
        <w:tabs>
          <w:tab w:val="left" w:pos="1134"/>
        </w:tabs>
        <w:ind w:left="0" w:right="-284" w:firstLine="769"/>
        <w:jc w:val="both"/>
        <w:rPr>
          <w:sz w:val="26"/>
          <w:szCs w:val="26"/>
        </w:rPr>
      </w:pPr>
      <w:r>
        <w:rPr>
          <w:sz w:val="26"/>
          <w:szCs w:val="26"/>
        </w:rPr>
        <w:t>- застройка мкр.32, 2 очередь, инженерные сети – 1 067 400 рублей;</w:t>
      </w:r>
      <w:r w:rsidR="00F0386A">
        <w:rPr>
          <w:sz w:val="26"/>
          <w:szCs w:val="26"/>
        </w:rPr>
        <w:t xml:space="preserve"> планируемый срок ввода – декабрь 2013 года;</w:t>
      </w:r>
    </w:p>
    <w:p w:rsidR="00F0386A" w:rsidRPr="00F0386A" w:rsidRDefault="00834EE0" w:rsidP="00F0386A">
      <w:pPr>
        <w:pStyle w:val="a3"/>
        <w:tabs>
          <w:tab w:val="left" w:pos="1134"/>
        </w:tabs>
        <w:ind w:left="0" w:right="-284" w:firstLine="7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застройка мкр.31, внутриквартальные инженерные сети и сооружения, 2 пусковой комплекс – 1 552 400 </w:t>
      </w:r>
      <w:r w:rsidR="00F0386A">
        <w:rPr>
          <w:sz w:val="26"/>
          <w:szCs w:val="26"/>
        </w:rPr>
        <w:t>рублей, планируемый срок ввода – январь 2014 года.</w:t>
      </w:r>
    </w:p>
    <w:p w:rsidR="00834EE0" w:rsidRPr="0099037D" w:rsidRDefault="00F0386A" w:rsidP="0099037D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вновь вводимым объектам дополнительно была запрошена информация о предоставлении обоснований вновь принимаемых обязательств. </w:t>
      </w:r>
      <w:r w:rsidR="0099037D">
        <w:rPr>
          <w:sz w:val="26"/>
          <w:szCs w:val="26"/>
        </w:rPr>
        <w:t>Информация предоставлена. По отдельным объектам представлен конечный расчет, без детальной расшифровки. На основании вышеизложенного</w:t>
      </w:r>
      <w:r w:rsidR="00A2703A">
        <w:rPr>
          <w:sz w:val="26"/>
          <w:szCs w:val="26"/>
        </w:rPr>
        <w:t>,</w:t>
      </w:r>
      <w:r w:rsidR="0099037D">
        <w:rPr>
          <w:sz w:val="26"/>
          <w:szCs w:val="26"/>
        </w:rPr>
        <w:t xml:space="preserve"> </w:t>
      </w:r>
      <w:r w:rsidR="00C820C5">
        <w:rPr>
          <w:sz w:val="26"/>
          <w:szCs w:val="26"/>
        </w:rPr>
        <w:t xml:space="preserve">результаты </w:t>
      </w:r>
      <w:r w:rsidR="0099037D" w:rsidRPr="0099037D">
        <w:rPr>
          <w:sz w:val="26"/>
          <w:szCs w:val="26"/>
        </w:rPr>
        <w:t xml:space="preserve">экспертизы проекта бюджета </w:t>
      </w:r>
      <w:r w:rsidR="0099037D">
        <w:rPr>
          <w:sz w:val="26"/>
          <w:szCs w:val="26"/>
        </w:rPr>
        <w:t xml:space="preserve">города на 2014-2016 год </w:t>
      </w:r>
      <w:r w:rsidR="0099037D" w:rsidRPr="0099037D">
        <w:rPr>
          <w:sz w:val="26"/>
          <w:szCs w:val="26"/>
        </w:rPr>
        <w:t xml:space="preserve">в части </w:t>
      </w:r>
      <w:r w:rsidR="0099037D">
        <w:rPr>
          <w:sz w:val="26"/>
          <w:szCs w:val="26"/>
        </w:rPr>
        <w:t>исследуемого мероприятия</w:t>
      </w:r>
      <w:r w:rsidR="0099037D" w:rsidRPr="0099037D">
        <w:rPr>
          <w:sz w:val="26"/>
          <w:szCs w:val="26"/>
        </w:rPr>
        <w:t xml:space="preserve"> Программы могут отличаться от выводов, из</w:t>
      </w:r>
      <w:r w:rsidR="0099037D">
        <w:rPr>
          <w:sz w:val="26"/>
          <w:szCs w:val="26"/>
        </w:rPr>
        <w:t>ложенных в настоящем заключении</w:t>
      </w:r>
      <w:r w:rsidR="0099037D" w:rsidRPr="0099037D">
        <w:rPr>
          <w:sz w:val="26"/>
          <w:szCs w:val="26"/>
        </w:rPr>
        <w:t>.</w:t>
      </w:r>
    </w:p>
    <w:p w:rsidR="0049215A" w:rsidRDefault="00816F0E" w:rsidP="00407F4D">
      <w:pPr>
        <w:pStyle w:val="a3"/>
        <w:numPr>
          <w:ilvl w:val="0"/>
          <w:numId w:val="11"/>
        </w:numPr>
        <w:tabs>
          <w:tab w:val="left" w:pos="1134"/>
        </w:tabs>
        <w:ind w:left="0" w:right="-284" w:firstLine="76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9215A">
        <w:rPr>
          <w:sz w:val="26"/>
          <w:szCs w:val="26"/>
        </w:rPr>
        <w:t xml:space="preserve">о мероприятию «Формирование в бюджете города условно утвержденных расходов в соответствии с требованиями Бюджетного кодекса РФ» </w:t>
      </w:r>
      <w:r w:rsidR="00C820C5">
        <w:rPr>
          <w:sz w:val="26"/>
          <w:szCs w:val="26"/>
        </w:rPr>
        <w:t>запланированы бюджетные ассигнования в сумме</w:t>
      </w:r>
      <w:r w:rsidR="0049215A">
        <w:rPr>
          <w:sz w:val="26"/>
          <w:szCs w:val="26"/>
        </w:rPr>
        <w:t xml:space="preserve"> 871 450 рублей, </w:t>
      </w:r>
      <w:r w:rsidR="000346A7">
        <w:rPr>
          <w:sz w:val="26"/>
          <w:szCs w:val="26"/>
        </w:rPr>
        <w:t>из них: на</w:t>
      </w:r>
      <w:r w:rsidR="0049215A">
        <w:rPr>
          <w:sz w:val="26"/>
          <w:szCs w:val="26"/>
        </w:rPr>
        <w:t xml:space="preserve"> 2015 год – 279 150 рублей, </w:t>
      </w:r>
      <w:r w:rsidR="000346A7">
        <w:rPr>
          <w:sz w:val="26"/>
          <w:szCs w:val="26"/>
        </w:rPr>
        <w:t xml:space="preserve">на </w:t>
      </w:r>
      <w:r w:rsidR="0049215A">
        <w:rPr>
          <w:sz w:val="26"/>
          <w:szCs w:val="26"/>
        </w:rPr>
        <w:t>2016 год – 592 300 рублей.</w:t>
      </w:r>
    </w:p>
    <w:p w:rsidR="00CF4C47" w:rsidRDefault="0049215A" w:rsidP="0049215A">
      <w:pPr>
        <w:pStyle w:val="a3"/>
        <w:tabs>
          <w:tab w:val="left" w:pos="1134"/>
        </w:tabs>
        <w:ind w:left="0" w:right="-284" w:firstLine="76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Согласно статье 184.1 Бюджетного кодекса РФ в решении о бюджете должен быть утвержден общий объем условно утвержденных расходов на первый год </w:t>
      </w:r>
      <w:r>
        <w:rPr>
          <w:sz w:val="26"/>
          <w:szCs w:val="26"/>
        </w:rPr>
        <w:lastRenderedPageBreak/>
        <w:t>планового периода в объеме не менее 2,5%</w:t>
      </w:r>
      <w:r w:rsidR="00CF4C47">
        <w:rPr>
          <w:sz w:val="26"/>
          <w:szCs w:val="26"/>
        </w:rPr>
        <w:t xml:space="preserve"> общего объема расходов бюджета без учета расходов бюджета, предусмотренные за счет межбюджетных трансфертов из других бюджетов бюджетной системы РФ, имеющих целевое назначение, на второй год планового периода – в объеме не менее 5</w:t>
      </w:r>
      <w:proofErr w:type="gramEnd"/>
      <w:r w:rsidR="00CF4C47">
        <w:rPr>
          <w:sz w:val="26"/>
          <w:szCs w:val="26"/>
        </w:rPr>
        <w:t>%. Фактически планируется к утверждению 2,5</w:t>
      </w:r>
      <w:r w:rsidR="00816F0E">
        <w:rPr>
          <w:sz w:val="26"/>
          <w:szCs w:val="26"/>
        </w:rPr>
        <w:t>% и 5</w:t>
      </w:r>
      <w:r w:rsidR="00CF4C47">
        <w:rPr>
          <w:sz w:val="26"/>
          <w:szCs w:val="26"/>
        </w:rPr>
        <w:t>% соответственно</w:t>
      </w:r>
      <w:r w:rsidR="00816F0E">
        <w:rPr>
          <w:sz w:val="26"/>
          <w:szCs w:val="26"/>
        </w:rPr>
        <w:t>, что соответствует требованиям статьи 184.1 Бюджетного кодекса РФ</w:t>
      </w:r>
      <w:r w:rsidR="00CF4C47">
        <w:rPr>
          <w:sz w:val="26"/>
          <w:szCs w:val="26"/>
        </w:rPr>
        <w:t xml:space="preserve">. </w:t>
      </w:r>
    </w:p>
    <w:p w:rsidR="00816F0E" w:rsidRDefault="00816F0E" w:rsidP="00816F0E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 п</w:t>
      </w:r>
      <w:r w:rsidRPr="003E6623">
        <w:rPr>
          <w:color w:val="000000"/>
          <w:sz w:val="26"/>
          <w:szCs w:val="26"/>
        </w:rPr>
        <w:t>одпрограмм</w:t>
      </w:r>
      <w:r>
        <w:rPr>
          <w:color w:val="000000"/>
          <w:sz w:val="26"/>
          <w:szCs w:val="26"/>
        </w:rPr>
        <w:t>е «</w:t>
      </w:r>
      <w:r w:rsidRPr="003E6623">
        <w:rPr>
          <w:color w:val="000000"/>
          <w:sz w:val="26"/>
          <w:szCs w:val="26"/>
        </w:rPr>
        <w:t>Ф</w:t>
      </w:r>
      <w:r>
        <w:rPr>
          <w:color w:val="000000"/>
          <w:sz w:val="26"/>
          <w:szCs w:val="26"/>
        </w:rPr>
        <w:t xml:space="preserve">ункционирование и развитие автоматизированных систем управления бюджетным процессом» </w:t>
      </w:r>
      <w:r>
        <w:rPr>
          <w:sz w:val="26"/>
          <w:szCs w:val="26"/>
        </w:rPr>
        <w:t>установлена одна задача и два мероприятия к ней. Объем финансирования по подпрограмме 4 планируется в сумме 9 644 400 рублей, в том числе 2014 год – 4 914 800  рублей, из них:</w:t>
      </w:r>
    </w:p>
    <w:p w:rsidR="00816F0E" w:rsidRDefault="00816F0E" w:rsidP="00816F0E">
      <w:pPr>
        <w:pStyle w:val="a3"/>
        <w:numPr>
          <w:ilvl w:val="0"/>
          <w:numId w:val="12"/>
        </w:numPr>
        <w:tabs>
          <w:tab w:val="left" w:pos="1134"/>
        </w:tabs>
        <w:ind w:left="0" w:right="-284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 мероприятию «Модернизация автоматизированных систем управления бюджетным процессов с учётом изменений действующего законодательства и в целях усовершенствования отдельных технологических процессов обработки информации» - 1 764 800 рублей на оплату услуг по сопровождению системы АЦК.</w:t>
      </w:r>
      <w:proofErr w:type="gramEnd"/>
      <w:r>
        <w:rPr>
          <w:sz w:val="26"/>
          <w:szCs w:val="26"/>
        </w:rPr>
        <w:t xml:space="preserve"> Обоснование представлено.</w:t>
      </w:r>
    </w:p>
    <w:p w:rsidR="00816F0E" w:rsidRDefault="00816F0E" w:rsidP="00816F0E">
      <w:pPr>
        <w:pStyle w:val="a3"/>
        <w:numPr>
          <w:ilvl w:val="0"/>
          <w:numId w:val="12"/>
        </w:numPr>
        <w:tabs>
          <w:tab w:val="left" w:pos="1134"/>
        </w:tabs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мероприятию «Формирование открытого информационного пространства в сфере управления муниципальными финансами» - 3 150 000 рублей на приобретение аналитического информационной системы «Открытый бюджет» (Бюджет для граждан). Обоснование представлено</w:t>
      </w:r>
      <w:r w:rsidR="00E12542">
        <w:rPr>
          <w:sz w:val="26"/>
          <w:szCs w:val="26"/>
        </w:rPr>
        <w:t xml:space="preserve"> в виде четырёх коммерческих предложений </w:t>
      </w:r>
      <w:r w:rsidR="00776CC3">
        <w:rPr>
          <w:sz w:val="26"/>
          <w:szCs w:val="26"/>
        </w:rPr>
        <w:t xml:space="preserve">о продаже неисключительных прав на внедрение информационно-аналитической системы «Открытый бюджет». </w:t>
      </w:r>
      <w:r w:rsidR="00E12542">
        <w:rPr>
          <w:sz w:val="26"/>
          <w:szCs w:val="26"/>
        </w:rPr>
        <w:t xml:space="preserve">В Бюджетном послании Президента РФ указано, что с 2013 года на всех уровнях управления следует регулярно публиковать (размещать в сети Интернет) брошюру «Бюджет для граждан».  </w:t>
      </w:r>
    </w:p>
    <w:p w:rsidR="00816F0E" w:rsidRPr="00816F0E" w:rsidRDefault="00816F0E" w:rsidP="00816F0E">
      <w:pPr>
        <w:ind w:right="-284" w:firstLine="708"/>
        <w:jc w:val="both"/>
        <w:rPr>
          <w:sz w:val="26"/>
          <w:szCs w:val="26"/>
        </w:rPr>
      </w:pPr>
      <w:r w:rsidRPr="00816F0E">
        <w:rPr>
          <w:sz w:val="26"/>
          <w:szCs w:val="26"/>
        </w:rPr>
        <w:t>В результате экспертизы подпрограммы нарушений не установлено.</w:t>
      </w:r>
    </w:p>
    <w:p w:rsidR="00816F0E" w:rsidRDefault="00816F0E" w:rsidP="00816F0E">
      <w:pPr>
        <w:pStyle w:val="a3"/>
        <w:tabs>
          <w:tab w:val="left" w:pos="1134"/>
        </w:tabs>
        <w:ind w:left="709" w:right="-284"/>
        <w:jc w:val="both"/>
        <w:rPr>
          <w:sz w:val="26"/>
          <w:szCs w:val="26"/>
        </w:rPr>
      </w:pPr>
    </w:p>
    <w:p w:rsidR="007A10E8" w:rsidRPr="00173C95" w:rsidRDefault="003428CE" w:rsidP="00702839">
      <w:pPr>
        <w:pStyle w:val="a3"/>
        <w:ind w:left="0" w:right="-284" w:firstLine="709"/>
        <w:jc w:val="center"/>
        <w:rPr>
          <w:sz w:val="26"/>
          <w:szCs w:val="26"/>
        </w:rPr>
      </w:pPr>
      <w:r w:rsidRPr="00173C95">
        <w:rPr>
          <w:sz w:val="26"/>
          <w:szCs w:val="26"/>
        </w:rPr>
        <w:t xml:space="preserve">3. </w:t>
      </w:r>
      <w:r w:rsidR="007A10E8" w:rsidRPr="00173C95">
        <w:rPr>
          <w:sz w:val="26"/>
          <w:szCs w:val="26"/>
        </w:rPr>
        <w:t>Заключительные положения</w:t>
      </w:r>
    </w:p>
    <w:p w:rsidR="007A10E8" w:rsidRPr="00173C95" w:rsidRDefault="007A10E8" w:rsidP="00702839">
      <w:pPr>
        <w:pStyle w:val="a3"/>
        <w:ind w:left="0" w:right="-284" w:firstLine="709"/>
        <w:jc w:val="both"/>
        <w:rPr>
          <w:sz w:val="26"/>
          <w:szCs w:val="26"/>
        </w:rPr>
      </w:pPr>
    </w:p>
    <w:p w:rsidR="00F47CD5" w:rsidRDefault="00F47CD5" w:rsidP="00E1254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вышеизложенного </w:t>
      </w:r>
      <w:r w:rsidRPr="00550E71">
        <w:rPr>
          <w:sz w:val="26"/>
          <w:szCs w:val="26"/>
        </w:rPr>
        <w:t xml:space="preserve">Контрольно-счетная палата города рекомендует </w:t>
      </w:r>
      <w:r>
        <w:rPr>
          <w:sz w:val="26"/>
          <w:szCs w:val="26"/>
        </w:rPr>
        <w:t>рассмотреть предложения, изложенные в настоящем заключении.</w:t>
      </w:r>
    </w:p>
    <w:p w:rsidR="00F47CD5" w:rsidRDefault="00F47CD5" w:rsidP="00E1254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о решениях, принятых по результатам настоящей экспертизы, направить в адрес Контрольно-счётной палаты в срок, не позднее 1</w:t>
      </w:r>
      <w:r w:rsidR="003747EE">
        <w:rPr>
          <w:sz w:val="26"/>
          <w:szCs w:val="26"/>
        </w:rPr>
        <w:t>3</w:t>
      </w:r>
      <w:r>
        <w:rPr>
          <w:sz w:val="26"/>
          <w:szCs w:val="26"/>
        </w:rPr>
        <w:t xml:space="preserve"> января 2014 года. </w:t>
      </w:r>
    </w:p>
    <w:p w:rsidR="00F47CD5" w:rsidRDefault="00F47CD5" w:rsidP="00702839">
      <w:pPr>
        <w:pStyle w:val="a3"/>
        <w:ind w:left="0" w:right="-284"/>
        <w:jc w:val="both"/>
        <w:rPr>
          <w:sz w:val="26"/>
          <w:szCs w:val="26"/>
        </w:rPr>
      </w:pPr>
    </w:p>
    <w:p w:rsidR="00F47CD5" w:rsidRDefault="00F47CD5" w:rsidP="00702839">
      <w:pPr>
        <w:pStyle w:val="a3"/>
        <w:ind w:left="0" w:right="-284"/>
        <w:jc w:val="both"/>
        <w:rPr>
          <w:sz w:val="26"/>
          <w:szCs w:val="26"/>
        </w:rPr>
      </w:pPr>
    </w:p>
    <w:p w:rsidR="007A10E8" w:rsidRPr="00173C95" w:rsidRDefault="008A26FE" w:rsidP="00702839">
      <w:pPr>
        <w:pStyle w:val="a3"/>
        <w:ind w:left="0" w:right="-284"/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7A10E8" w:rsidRPr="00173C95">
        <w:rPr>
          <w:sz w:val="26"/>
          <w:szCs w:val="26"/>
        </w:rPr>
        <w:t xml:space="preserve"> </w:t>
      </w:r>
      <w:r w:rsidR="00EB5CDF" w:rsidRPr="00173C95">
        <w:rPr>
          <w:sz w:val="26"/>
          <w:szCs w:val="26"/>
        </w:rPr>
        <w:t xml:space="preserve">отдела </w:t>
      </w:r>
      <w:r w:rsidR="007A10E8" w:rsidRPr="00173C95">
        <w:rPr>
          <w:sz w:val="26"/>
          <w:szCs w:val="26"/>
        </w:rPr>
        <w:t xml:space="preserve">контроля доходов, </w:t>
      </w:r>
    </w:p>
    <w:p w:rsidR="00EE7F11" w:rsidRPr="00173C95" w:rsidRDefault="007A10E8" w:rsidP="00702839">
      <w:pPr>
        <w:pStyle w:val="a3"/>
        <w:ind w:left="0" w:right="-284"/>
        <w:jc w:val="both"/>
        <w:rPr>
          <w:sz w:val="26"/>
          <w:szCs w:val="26"/>
        </w:rPr>
      </w:pPr>
      <w:r w:rsidRPr="00173C95">
        <w:rPr>
          <w:sz w:val="26"/>
          <w:szCs w:val="26"/>
        </w:rPr>
        <w:t xml:space="preserve">расходов на развитие экономики </w:t>
      </w:r>
    </w:p>
    <w:p w:rsidR="007A10E8" w:rsidRPr="00173C95" w:rsidRDefault="007A10E8" w:rsidP="00702839">
      <w:pPr>
        <w:pStyle w:val="a3"/>
        <w:ind w:left="0" w:right="-284"/>
        <w:jc w:val="both"/>
        <w:rPr>
          <w:sz w:val="26"/>
          <w:szCs w:val="26"/>
        </w:rPr>
      </w:pPr>
      <w:r w:rsidRPr="00173C95">
        <w:rPr>
          <w:sz w:val="26"/>
          <w:szCs w:val="26"/>
        </w:rPr>
        <w:t xml:space="preserve">и государственное управление     </w:t>
      </w:r>
      <w:r w:rsidRPr="00173C95">
        <w:rPr>
          <w:sz w:val="26"/>
          <w:szCs w:val="26"/>
        </w:rPr>
        <w:tab/>
      </w:r>
      <w:r w:rsidRPr="00173C95">
        <w:rPr>
          <w:sz w:val="26"/>
          <w:szCs w:val="26"/>
        </w:rPr>
        <w:tab/>
      </w:r>
      <w:r w:rsidRPr="00173C95">
        <w:rPr>
          <w:sz w:val="26"/>
          <w:szCs w:val="26"/>
        </w:rPr>
        <w:tab/>
      </w:r>
      <w:r w:rsidRPr="00173C95">
        <w:rPr>
          <w:sz w:val="26"/>
          <w:szCs w:val="26"/>
        </w:rPr>
        <w:tab/>
      </w:r>
      <w:r w:rsidRPr="00173C95">
        <w:rPr>
          <w:sz w:val="26"/>
          <w:szCs w:val="26"/>
        </w:rPr>
        <w:tab/>
      </w:r>
      <w:r w:rsidR="00702839" w:rsidRPr="00173C95">
        <w:rPr>
          <w:sz w:val="26"/>
          <w:szCs w:val="26"/>
        </w:rPr>
        <w:tab/>
      </w:r>
      <w:proofErr w:type="spellStart"/>
      <w:r w:rsidRPr="00173C95">
        <w:rPr>
          <w:sz w:val="26"/>
          <w:szCs w:val="26"/>
        </w:rPr>
        <w:t>Л.А.</w:t>
      </w:r>
      <w:proofErr w:type="gramStart"/>
      <w:r w:rsidRPr="00173C95">
        <w:rPr>
          <w:sz w:val="26"/>
          <w:szCs w:val="26"/>
        </w:rPr>
        <w:t>Бережная</w:t>
      </w:r>
      <w:proofErr w:type="spellEnd"/>
      <w:proofErr w:type="gramEnd"/>
      <w:r w:rsidRPr="00173C95">
        <w:rPr>
          <w:sz w:val="26"/>
          <w:szCs w:val="26"/>
        </w:rPr>
        <w:t xml:space="preserve"> </w:t>
      </w:r>
    </w:p>
    <w:sectPr w:rsidR="007A10E8" w:rsidRPr="00173C95" w:rsidSect="00C4402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D4" w:rsidRDefault="00D05AD4" w:rsidP="00B56979">
      <w:r>
        <w:separator/>
      </w:r>
    </w:p>
  </w:endnote>
  <w:endnote w:type="continuationSeparator" w:id="0">
    <w:p w:rsidR="00D05AD4" w:rsidRDefault="00D05AD4" w:rsidP="00B5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23" w:rsidRDefault="003E6623">
    <w:pPr>
      <w:pStyle w:val="a6"/>
      <w:jc w:val="right"/>
    </w:pPr>
  </w:p>
  <w:p w:rsidR="003E6623" w:rsidRDefault="003E66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D4" w:rsidRDefault="00D05AD4" w:rsidP="00B56979">
      <w:r>
        <w:separator/>
      </w:r>
    </w:p>
  </w:footnote>
  <w:footnote w:type="continuationSeparator" w:id="0">
    <w:p w:rsidR="00D05AD4" w:rsidRDefault="00D05AD4" w:rsidP="00B56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628276"/>
      <w:docPartObj>
        <w:docPartGallery w:val="Page Numbers (Top of Page)"/>
        <w:docPartUnique/>
      </w:docPartObj>
    </w:sdtPr>
    <w:sdtEndPr/>
    <w:sdtContent>
      <w:p w:rsidR="003E6623" w:rsidRDefault="003E66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6A7">
          <w:rPr>
            <w:noProof/>
          </w:rPr>
          <w:t>6</w:t>
        </w:r>
        <w:r>
          <w:fldChar w:fldCharType="end"/>
        </w:r>
      </w:p>
    </w:sdtContent>
  </w:sdt>
  <w:p w:rsidR="003E6623" w:rsidRDefault="003E66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3C6"/>
    <w:multiLevelType w:val="multilevel"/>
    <w:tmpl w:val="C4440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EBF758A"/>
    <w:multiLevelType w:val="multilevel"/>
    <w:tmpl w:val="E06A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A862E91"/>
    <w:multiLevelType w:val="hybridMultilevel"/>
    <w:tmpl w:val="DBC4930E"/>
    <w:lvl w:ilvl="0" w:tplc="9AF672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BC45FF"/>
    <w:multiLevelType w:val="hybridMultilevel"/>
    <w:tmpl w:val="66B48886"/>
    <w:lvl w:ilvl="0" w:tplc="D4BCE1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2A255D"/>
    <w:multiLevelType w:val="multilevel"/>
    <w:tmpl w:val="C4440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67958B0"/>
    <w:multiLevelType w:val="multilevel"/>
    <w:tmpl w:val="6308A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>
    <w:nsid w:val="51043B7A"/>
    <w:multiLevelType w:val="hybridMultilevel"/>
    <w:tmpl w:val="9D38DD1A"/>
    <w:lvl w:ilvl="0" w:tplc="6E308B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651F06"/>
    <w:multiLevelType w:val="multilevel"/>
    <w:tmpl w:val="E06A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AF11C55"/>
    <w:multiLevelType w:val="hybridMultilevel"/>
    <w:tmpl w:val="9D38DD1A"/>
    <w:lvl w:ilvl="0" w:tplc="6E308B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783852"/>
    <w:multiLevelType w:val="hybridMultilevel"/>
    <w:tmpl w:val="F28A3162"/>
    <w:lvl w:ilvl="0" w:tplc="A966335E">
      <w:start w:val="1"/>
      <w:numFmt w:val="decimal"/>
      <w:lvlText w:val="%1)"/>
      <w:lvlJc w:val="left"/>
      <w:pPr>
        <w:ind w:left="18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7FE2465C"/>
    <w:multiLevelType w:val="hybridMultilevel"/>
    <w:tmpl w:val="AD7285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8"/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64"/>
    <w:rsid w:val="000003E8"/>
    <w:rsid w:val="00001069"/>
    <w:rsid w:val="000010E7"/>
    <w:rsid w:val="00001247"/>
    <w:rsid w:val="00015AF0"/>
    <w:rsid w:val="0002351E"/>
    <w:rsid w:val="00027ABE"/>
    <w:rsid w:val="000336E6"/>
    <w:rsid w:val="00033D1E"/>
    <w:rsid w:val="000346A7"/>
    <w:rsid w:val="00044E16"/>
    <w:rsid w:val="00046636"/>
    <w:rsid w:val="00052891"/>
    <w:rsid w:val="00060AB8"/>
    <w:rsid w:val="000640DF"/>
    <w:rsid w:val="000736FF"/>
    <w:rsid w:val="000742C4"/>
    <w:rsid w:val="00083097"/>
    <w:rsid w:val="0008710B"/>
    <w:rsid w:val="000A5245"/>
    <w:rsid w:val="000A6CAD"/>
    <w:rsid w:val="000B1C31"/>
    <w:rsid w:val="000B1E1E"/>
    <w:rsid w:val="000B2C30"/>
    <w:rsid w:val="000B3096"/>
    <w:rsid w:val="000D3C76"/>
    <w:rsid w:val="000D52B2"/>
    <w:rsid w:val="000E24D8"/>
    <w:rsid w:val="000F0DEB"/>
    <w:rsid w:val="001016F2"/>
    <w:rsid w:val="001046D8"/>
    <w:rsid w:val="00112986"/>
    <w:rsid w:val="0011469E"/>
    <w:rsid w:val="001270A0"/>
    <w:rsid w:val="00131227"/>
    <w:rsid w:val="00140278"/>
    <w:rsid w:val="00141561"/>
    <w:rsid w:val="0014178A"/>
    <w:rsid w:val="001439AE"/>
    <w:rsid w:val="00150149"/>
    <w:rsid w:val="00151932"/>
    <w:rsid w:val="001552FC"/>
    <w:rsid w:val="001638CE"/>
    <w:rsid w:val="00173C95"/>
    <w:rsid w:val="00174558"/>
    <w:rsid w:val="00184CC2"/>
    <w:rsid w:val="00187F8F"/>
    <w:rsid w:val="00191FF0"/>
    <w:rsid w:val="00192A31"/>
    <w:rsid w:val="001945D4"/>
    <w:rsid w:val="00196674"/>
    <w:rsid w:val="00197901"/>
    <w:rsid w:val="001A203D"/>
    <w:rsid w:val="001C194C"/>
    <w:rsid w:val="001E7658"/>
    <w:rsid w:val="002065F5"/>
    <w:rsid w:val="0020727A"/>
    <w:rsid w:val="0021608E"/>
    <w:rsid w:val="00236EB2"/>
    <w:rsid w:val="002428EB"/>
    <w:rsid w:val="00242DAF"/>
    <w:rsid w:val="00250981"/>
    <w:rsid w:val="002629C9"/>
    <w:rsid w:val="0026599E"/>
    <w:rsid w:val="002748D3"/>
    <w:rsid w:val="00282C49"/>
    <w:rsid w:val="00287AD4"/>
    <w:rsid w:val="0029119E"/>
    <w:rsid w:val="002A14A3"/>
    <w:rsid w:val="002B040F"/>
    <w:rsid w:val="002B5450"/>
    <w:rsid w:val="002B7DAA"/>
    <w:rsid w:val="002C0D52"/>
    <w:rsid w:val="002C7573"/>
    <w:rsid w:val="002D2CC4"/>
    <w:rsid w:val="002D7C12"/>
    <w:rsid w:val="002D7D06"/>
    <w:rsid w:val="002F73C7"/>
    <w:rsid w:val="0030018F"/>
    <w:rsid w:val="00306C24"/>
    <w:rsid w:val="003267B2"/>
    <w:rsid w:val="003336E1"/>
    <w:rsid w:val="00337C51"/>
    <w:rsid w:val="003428CE"/>
    <w:rsid w:val="00344184"/>
    <w:rsid w:val="003554EB"/>
    <w:rsid w:val="00355ABC"/>
    <w:rsid w:val="00360E2D"/>
    <w:rsid w:val="00370701"/>
    <w:rsid w:val="003747EE"/>
    <w:rsid w:val="00375F2C"/>
    <w:rsid w:val="0039500A"/>
    <w:rsid w:val="003A30B8"/>
    <w:rsid w:val="003B3A55"/>
    <w:rsid w:val="003C29C7"/>
    <w:rsid w:val="003D6D4D"/>
    <w:rsid w:val="003E1227"/>
    <w:rsid w:val="003E6623"/>
    <w:rsid w:val="003F1C4A"/>
    <w:rsid w:val="003F1F49"/>
    <w:rsid w:val="003F36AF"/>
    <w:rsid w:val="004021D0"/>
    <w:rsid w:val="00404FAC"/>
    <w:rsid w:val="00407E1E"/>
    <w:rsid w:val="00407F4D"/>
    <w:rsid w:val="00431D30"/>
    <w:rsid w:val="00434A94"/>
    <w:rsid w:val="004371E0"/>
    <w:rsid w:val="00443EC3"/>
    <w:rsid w:val="0044787F"/>
    <w:rsid w:val="00455965"/>
    <w:rsid w:val="00457E6F"/>
    <w:rsid w:val="004665AE"/>
    <w:rsid w:val="0047028D"/>
    <w:rsid w:val="00483D60"/>
    <w:rsid w:val="0049215A"/>
    <w:rsid w:val="004A0FBB"/>
    <w:rsid w:val="004A12B9"/>
    <w:rsid w:val="004A314A"/>
    <w:rsid w:val="004A4CAC"/>
    <w:rsid w:val="004A5B6B"/>
    <w:rsid w:val="004B5BE4"/>
    <w:rsid w:val="004B6933"/>
    <w:rsid w:val="004C3D4E"/>
    <w:rsid w:val="004C6211"/>
    <w:rsid w:val="004C7A03"/>
    <w:rsid w:val="004D2B4E"/>
    <w:rsid w:val="004E5125"/>
    <w:rsid w:val="004F0884"/>
    <w:rsid w:val="004F5CD4"/>
    <w:rsid w:val="004F5EE8"/>
    <w:rsid w:val="00502BD9"/>
    <w:rsid w:val="00506C5B"/>
    <w:rsid w:val="00513348"/>
    <w:rsid w:val="00530C26"/>
    <w:rsid w:val="0053183F"/>
    <w:rsid w:val="0053680D"/>
    <w:rsid w:val="0054074C"/>
    <w:rsid w:val="005429EA"/>
    <w:rsid w:val="00546A74"/>
    <w:rsid w:val="005474F4"/>
    <w:rsid w:val="00597000"/>
    <w:rsid w:val="005A21DB"/>
    <w:rsid w:val="005A4E1D"/>
    <w:rsid w:val="005B417C"/>
    <w:rsid w:val="005C639A"/>
    <w:rsid w:val="005E06A8"/>
    <w:rsid w:val="005E57CF"/>
    <w:rsid w:val="005F0E76"/>
    <w:rsid w:val="005F1C77"/>
    <w:rsid w:val="005F7D0B"/>
    <w:rsid w:val="00610BCC"/>
    <w:rsid w:val="00612616"/>
    <w:rsid w:val="00616E11"/>
    <w:rsid w:val="0062742F"/>
    <w:rsid w:val="00632479"/>
    <w:rsid w:val="00632AB8"/>
    <w:rsid w:val="00635B7D"/>
    <w:rsid w:val="00636715"/>
    <w:rsid w:val="006529BC"/>
    <w:rsid w:val="0066222F"/>
    <w:rsid w:val="006629DA"/>
    <w:rsid w:val="0067650E"/>
    <w:rsid w:val="00684B92"/>
    <w:rsid w:val="00686217"/>
    <w:rsid w:val="0069485A"/>
    <w:rsid w:val="006A08B2"/>
    <w:rsid w:val="006A69D5"/>
    <w:rsid w:val="006A6BE2"/>
    <w:rsid w:val="006B408A"/>
    <w:rsid w:val="006B7FAA"/>
    <w:rsid w:val="006D72CE"/>
    <w:rsid w:val="006D79A5"/>
    <w:rsid w:val="006D7E7B"/>
    <w:rsid w:val="006E1F01"/>
    <w:rsid w:val="006F09FC"/>
    <w:rsid w:val="00700435"/>
    <w:rsid w:val="00702839"/>
    <w:rsid w:val="00710AB9"/>
    <w:rsid w:val="007260A5"/>
    <w:rsid w:val="00734406"/>
    <w:rsid w:val="007432F5"/>
    <w:rsid w:val="007542A7"/>
    <w:rsid w:val="00755B0E"/>
    <w:rsid w:val="00762BA4"/>
    <w:rsid w:val="00762C99"/>
    <w:rsid w:val="007713A6"/>
    <w:rsid w:val="00771FC6"/>
    <w:rsid w:val="00776CC3"/>
    <w:rsid w:val="00782320"/>
    <w:rsid w:val="00791E14"/>
    <w:rsid w:val="007A07A9"/>
    <w:rsid w:val="007A10E8"/>
    <w:rsid w:val="007A2B93"/>
    <w:rsid w:val="007C167A"/>
    <w:rsid w:val="007C3A9B"/>
    <w:rsid w:val="007D1267"/>
    <w:rsid w:val="007D6063"/>
    <w:rsid w:val="007F032A"/>
    <w:rsid w:val="007F3DC6"/>
    <w:rsid w:val="008030C8"/>
    <w:rsid w:val="00810FC7"/>
    <w:rsid w:val="00811451"/>
    <w:rsid w:val="00816721"/>
    <w:rsid w:val="00816DC8"/>
    <w:rsid w:val="00816F0E"/>
    <w:rsid w:val="00823478"/>
    <w:rsid w:val="00824457"/>
    <w:rsid w:val="0082742D"/>
    <w:rsid w:val="00834EE0"/>
    <w:rsid w:val="00841D46"/>
    <w:rsid w:val="00842D8A"/>
    <w:rsid w:val="00844576"/>
    <w:rsid w:val="0084469E"/>
    <w:rsid w:val="008718A4"/>
    <w:rsid w:val="00873DCF"/>
    <w:rsid w:val="00881D36"/>
    <w:rsid w:val="00884848"/>
    <w:rsid w:val="00885F11"/>
    <w:rsid w:val="00893CE0"/>
    <w:rsid w:val="008A26FE"/>
    <w:rsid w:val="008A4D39"/>
    <w:rsid w:val="008B296E"/>
    <w:rsid w:val="008B7F7A"/>
    <w:rsid w:val="008C07EB"/>
    <w:rsid w:val="008C17DF"/>
    <w:rsid w:val="008C1C10"/>
    <w:rsid w:val="008D62DB"/>
    <w:rsid w:val="008D7A08"/>
    <w:rsid w:val="008E1585"/>
    <w:rsid w:val="008E1733"/>
    <w:rsid w:val="00902443"/>
    <w:rsid w:val="009177EE"/>
    <w:rsid w:val="00934618"/>
    <w:rsid w:val="00941C44"/>
    <w:rsid w:val="00952DA0"/>
    <w:rsid w:val="009654EA"/>
    <w:rsid w:val="00972F1E"/>
    <w:rsid w:val="00975587"/>
    <w:rsid w:val="00977BEC"/>
    <w:rsid w:val="00980CF9"/>
    <w:rsid w:val="00990075"/>
    <w:rsid w:val="0099037D"/>
    <w:rsid w:val="009927DB"/>
    <w:rsid w:val="00992E57"/>
    <w:rsid w:val="009A330F"/>
    <w:rsid w:val="009C59BE"/>
    <w:rsid w:val="009C61A2"/>
    <w:rsid w:val="009C78E4"/>
    <w:rsid w:val="009D7451"/>
    <w:rsid w:val="009D7772"/>
    <w:rsid w:val="009E3ADB"/>
    <w:rsid w:val="009F2F11"/>
    <w:rsid w:val="00A02F2A"/>
    <w:rsid w:val="00A15168"/>
    <w:rsid w:val="00A17461"/>
    <w:rsid w:val="00A2482C"/>
    <w:rsid w:val="00A2703A"/>
    <w:rsid w:val="00A27CC0"/>
    <w:rsid w:val="00A30E74"/>
    <w:rsid w:val="00A35D52"/>
    <w:rsid w:val="00A40AE8"/>
    <w:rsid w:val="00A41ACC"/>
    <w:rsid w:val="00A41F45"/>
    <w:rsid w:val="00A62769"/>
    <w:rsid w:val="00A70490"/>
    <w:rsid w:val="00A7238D"/>
    <w:rsid w:val="00A774C6"/>
    <w:rsid w:val="00A82012"/>
    <w:rsid w:val="00AB65F9"/>
    <w:rsid w:val="00AB68DC"/>
    <w:rsid w:val="00AE26E7"/>
    <w:rsid w:val="00B000B9"/>
    <w:rsid w:val="00B1468A"/>
    <w:rsid w:val="00B14693"/>
    <w:rsid w:val="00B15280"/>
    <w:rsid w:val="00B3537E"/>
    <w:rsid w:val="00B56979"/>
    <w:rsid w:val="00B66C66"/>
    <w:rsid w:val="00B71B1B"/>
    <w:rsid w:val="00B7520C"/>
    <w:rsid w:val="00B81FA2"/>
    <w:rsid w:val="00B84314"/>
    <w:rsid w:val="00B8678C"/>
    <w:rsid w:val="00B9235D"/>
    <w:rsid w:val="00B9670C"/>
    <w:rsid w:val="00BA59B3"/>
    <w:rsid w:val="00BA61D4"/>
    <w:rsid w:val="00BB1D79"/>
    <w:rsid w:val="00BB67A5"/>
    <w:rsid w:val="00BB7471"/>
    <w:rsid w:val="00BC6932"/>
    <w:rsid w:val="00BD7FA7"/>
    <w:rsid w:val="00BE1652"/>
    <w:rsid w:val="00BF085B"/>
    <w:rsid w:val="00C00C1E"/>
    <w:rsid w:val="00C06B13"/>
    <w:rsid w:val="00C1259E"/>
    <w:rsid w:val="00C12973"/>
    <w:rsid w:val="00C13D5E"/>
    <w:rsid w:val="00C20935"/>
    <w:rsid w:val="00C21EBB"/>
    <w:rsid w:val="00C3167C"/>
    <w:rsid w:val="00C3248D"/>
    <w:rsid w:val="00C43E21"/>
    <w:rsid w:val="00C44020"/>
    <w:rsid w:val="00C45A74"/>
    <w:rsid w:val="00C60A11"/>
    <w:rsid w:val="00C62247"/>
    <w:rsid w:val="00C81C7F"/>
    <w:rsid w:val="00C820C5"/>
    <w:rsid w:val="00C836B3"/>
    <w:rsid w:val="00CB69DA"/>
    <w:rsid w:val="00CC0C5E"/>
    <w:rsid w:val="00CD6B5A"/>
    <w:rsid w:val="00CF031C"/>
    <w:rsid w:val="00CF0864"/>
    <w:rsid w:val="00CF2638"/>
    <w:rsid w:val="00CF4C47"/>
    <w:rsid w:val="00CF6336"/>
    <w:rsid w:val="00CF6AAF"/>
    <w:rsid w:val="00CF6F41"/>
    <w:rsid w:val="00D007F1"/>
    <w:rsid w:val="00D05AD4"/>
    <w:rsid w:val="00D13763"/>
    <w:rsid w:val="00D30459"/>
    <w:rsid w:val="00D35B4F"/>
    <w:rsid w:val="00D64D64"/>
    <w:rsid w:val="00D76D54"/>
    <w:rsid w:val="00D83A94"/>
    <w:rsid w:val="00D92435"/>
    <w:rsid w:val="00D946DA"/>
    <w:rsid w:val="00DB48A3"/>
    <w:rsid w:val="00DC32EF"/>
    <w:rsid w:val="00DD105C"/>
    <w:rsid w:val="00DE1A80"/>
    <w:rsid w:val="00DE1B79"/>
    <w:rsid w:val="00DF6944"/>
    <w:rsid w:val="00E019FD"/>
    <w:rsid w:val="00E02758"/>
    <w:rsid w:val="00E06453"/>
    <w:rsid w:val="00E12542"/>
    <w:rsid w:val="00E23D49"/>
    <w:rsid w:val="00E277E3"/>
    <w:rsid w:val="00E33866"/>
    <w:rsid w:val="00E34714"/>
    <w:rsid w:val="00E472D3"/>
    <w:rsid w:val="00E548BD"/>
    <w:rsid w:val="00E5647D"/>
    <w:rsid w:val="00E67947"/>
    <w:rsid w:val="00E753EA"/>
    <w:rsid w:val="00E755A8"/>
    <w:rsid w:val="00E758F1"/>
    <w:rsid w:val="00E76AF2"/>
    <w:rsid w:val="00E77E61"/>
    <w:rsid w:val="00E8062B"/>
    <w:rsid w:val="00E8488C"/>
    <w:rsid w:val="00E86585"/>
    <w:rsid w:val="00E91FE4"/>
    <w:rsid w:val="00E94FB8"/>
    <w:rsid w:val="00E95761"/>
    <w:rsid w:val="00EA49DD"/>
    <w:rsid w:val="00EB5CDF"/>
    <w:rsid w:val="00EB6C8E"/>
    <w:rsid w:val="00EE03F4"/>
    <w:rsid w:val="00EE45F3"/>
    <w:rsid w:val="00EE7F11"/>
    <w:rsid w:val="00EF067F"/>
    <w:rsid w:val="00EF70BA"/>
    <w:rsid w:val="00F02167"/>
    <w:rsid w:val="00F0386A"/>
    <w:rsid w:val="00F04B52"/>
    <w:rsid w:val="00F10B98"/>
    <w:rsid w:val="00F230E4"/>
    <w:rsid w:val="00F25B6A"/>
    <w:rsid w:val="00F27E44"/>
    <w:rsid w:val="00F35BBC"/>
    <w:rsid w:val="00F450F4"/>
    <w:rsid w:val="00F47CD5"/>
    <w:rsid w:val="00F51C10"/>
    <w:rsid w:val="00F70AEE"/>
    <w:rsid w:val="00F7612C"/>
    <w:rsid w:val="00F768FE"/>
    <w:rsid w:val="00F80B93"/>
    <w:rsid w:val="00F877BD"/>
    <w:rsid w:val="00F9331D"/>
    <w:rsid w:val="00F954CF"/>
    <w:rsid w:val="00FC463B"/>
    <w:rsid w:val="00FC6082"/>
    <w:rsid w:val="00FD6712"/>
    <w:rsid w:val="00FE1D3E"/>
    <w:rsid w:val="00FE5660"/>
    <w:rsid w:val="00FE5C62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6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632AB8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C5B"/>
    <w:pPr>
      <w:ind w:left="720"/>
    </w:pPr>
  </w:style>
  <w:style w:type="paragraph" w:styleId="a4">
    <w:name w:val="header"/>
    <w:basedOn w:val="a"/>
    <w:link w:val="a5"/>
    <w:uiPriority w:val="99"/>
    <w:rsid w:val="00B569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5697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569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5697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28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83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32AB8"/>
    <w:rPr>
      <w:rFonts w:ascii="Times New Roman" w:eastAsia="Times New Roman" w:hAnsi="Times New Roman"/>
      <w:sz w:val="28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0B1E1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B1E1E"/>
    <w:rPr>
      <w:rFonts w:ascii="Times New Roman" w:eastAsia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B1E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6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632AB8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C5B"/>
    <w:pPr>
      <w:ind w:left="720"/>
    </w:pPr>
  </w:style>
  <w:style w:type="paragraph" w:styleId="a4">
    <w:name w:val="header"/>
    <w:basedOn w:val="a"/>
    <w:link w:val="a5"/>
    <w:uiPriority w:val="99"/>
    <w:rsid w:val="00B569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5697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569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5697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28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83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32AB8"/>
    <w:rPr>
      <w:rFonts w:ascii="Times New Roman" w:eastAsia="Times New Roman" w:hAnsi="Times New Roman"/>
      <w:sz w:val="28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0B1E1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B1E1E"/>
    <w:rPr>
      <w:rFonts w:ascii="Times New Roman" w:eastAsia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B1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838F8-325D-4306-867C-01FA47A0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9</Pages>
  <Words>3921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Лариса Александровна Бережная</cp:lastModifiedBy>
  <cp:revision>101</cp:revision>
  <cp:lastPrinted>2013-12-04T07:46:00Z</cp:lastPrinted>
  <dcterms:created xsi:type="dcterms:W3CDTF">2013-02-28T04:10:00Z</dcterms:created>
  <dcterms:modified xsi:type="dcterms:W3CDTF">2013-12-04T07:46:00Z</dcterms:modified>
</cp:coreProperties>
</file>