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E5" w:rsidRPr="003445C8" w:rsidRDefault="00C27CB2" w:rsidP="00604A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3307821</wp:posOffset>
                </wp:positionH>
                <wp:positionV relativeFrom="paragraph">
                  <wp:posOffset>-335888</wp:posOffset>
                </wp:positionV>
                <wp:extent cx="2733915" cy="1398494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91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5C8" w:rsidRPr="00D92DC4" w:rsidRDefault="003445C8" w:rsidP="003445C8">
                            <w:pPr>
                              <w:spacing w:after="2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2DC4">
                              <w:rPr>
                                <w:sz w:val="25"/>
                                <w:szCs w:val="25"/>
                              </w:rPr>
                              <w:t>Утверждаю</w:t>
                            </w:r>
                          </w:p>
                          <w:p w:rsidR="003445C8" w:rsidRPr="00D92DC4" w:rsidRDefault="003445C8" w:rsidP="003445C8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2DC4">
                              <w:rPr>
                                <w:sz w:val="25"/>
                                <w:szCs w:val="25"/>
                              </w:rPr>
                              <w:t>Председатель</w:t>
                            </w:r>
                          </w:p>
                          <w:p w:rsidR="00C27CB2" w:rsidRPr="00D92DC4" w:rsidRDefault="00C27CB2" w:rsidP="00C27CB2">
                            <w:pPr>
                              <w:spacing w:line="240" w:lineRule="atLeas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2DC4">
                              <w:rPr>
                                <w:sz w:val="25"/>
                                <w:szCs w:val="25"/>
                              </w:rPr>
                              <w:t>Контрольно-счё</w:t>
                            </w:r>
                            <w:r w:rsidR="003445C8" w:rsidRPr="00D92DC4">
                              <w:rPr>
                                <w:sz w:val="25"/>
                                <w:szCs w:val="25"/>
                              </w:rPr>
                              <w:t xml:space="preserve">тной палаты </w:t>
                            </w:r>
                          </w:p>
                          <w:p w:rsidR="003445C8" w:rsidRPr="00D92DC4" w:rsidRDefault="00C27CB2" w:rsidP="00C27CB2">
                            <w:pPr>
                              <w:spacing w:line="240" w:lineRule="atLeas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2DC4">
                              <w:rPr>
                                <w:sz w:val="25"/>
                                <w:szCs w:val="25"/>
                              </w:rPr>
                              <w:t>г</w:t>
                            </w:r>
                            <w:r w:rsidR="003445C8" w:rsidRPr="00D92DC4">
                              <w:rPr>
                                <w:sz w:val="25"/>
                                <w:szCs w:val="25"/>
                              </w:rPr>
                              <w:t>орода</w:t>
                            </w:r>
                            <w:r w:rsidRPr="00D92DC4">
                              <w:rPr>
                                <w:sz w:val="25"/>
                                <w:szCs w:val="25"/>
                              </w:rPr>
                              <w:t xml:space="preserve"> Сургута</w:t>
                            </w:r>
                          </w:p>
                          <w:p w:rsidR="003445C8" w:rsidRPr="00D92DC4" w:rsidRDefault="0047255D" w:rsidP="003445C8">
                            <w:pPr>
                              <w:spacing w:line="360" w:lineRule="auto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2DC4">
                              <w:rPr>
                                <w:sz w:val="25"/>
                                <w:szCs w:val="25"/>
                              </w:rPr>
                              <w:t>__________________</w:t>
                            </w:r>
                            <w:r w:rsidR="003445C8" w:rsidRPr="00D92DC4">
                              <w:rPr>
                                <w:sz w:val="25"/>
                                <w:szCs w:val="25"/>
                              </w:rPr>
                              <w:t>И.И.</w:t>
                            </w:r>
                            <w:r w:rsidRPr="00D92DC4">
                              <w:rPr>
                                <w:sz w:val="25"/>
                                <w:szCs w:val="25"/>
                              </w:rPr>
                              <w:t> </w:t>
                            </w:r>
                            <w:r w:rsidR="003445C8" w:rsidRPr="00D92DC4">
                              <w:rPr>
                                <w:sz w:val="25"/>
                                <w:szCs w:val="25"/>
                              </w:rPr>
                              <w:t>Володина</w:t>
                            </w:r>
                          </w:p>
                          <w:p w:rsidR="003445C8" w:rsidRPr="00D92DC4" w:rsidRDefault="00C27CB2" w:rsidP="003445C8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2DC4">
                              <w:rPr>
                                <w:sz w:val="25"/>
                                <w:szCs w:val="25"/>
                              </w:rPr>
                              <w:t>«_____»_________________ 2013</w:t>
                            </w:r>
                            <w:r w:rsidR="003445C8" w:rsidRPr="00D92DC4">
                              <w:rPr>
                                <w:sz w:val="25"/>
                                <w:szCs w:val="25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45pt;margin-top:-26.45pt;width:215.25pt;height:1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h3hAIAABA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" stroked="f">
                <v:textbox>
                  <w:txbxContent>
                    <w:p w:rsidR="003445C8" w:rsidRPr="00D92DC4" w:rsidRDefault="003445C8" w:rsidP="003445C8">
                      <w:pPr>
                        <w:spacing w:after="20"/>
                        <w:jc w:val="both"/>
                        <w:rPr>
                          <w:sz w:val="25"/>
                          <w:szCs w:val="25"/>
                        </w:rPr>
                      </w:pPr>
                      <w:r w:rsidRPr="00D92DC4">
                        <w:rPr>
                          <w:sz w:val="25"/>
                          <w:szCs w:val="25"/>
                        </w:rPr>
                        <w:t>Утверждаю</w:t>
                      </w:r>
                    </w:p>
                    <w:p w:rsidR="003445C8" w:rsidRPr="00D92DC4" w:rsidRDefault="003445C8" w:rsidP="003445C8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  <w:r w:rsidRPr="00D92DC4">
                        <w:rPr>
                          <w:sz w:val="25"/>
                          <w:szCs w:val="25"/>
                        </w:rPr>
                        <w:t>Председатель</w:t>
                      </w:r>
                    </w:p>
                    <w:p w:rsidR="00C27CB2" w:rsidRPr="00D92DC4" w:rsidRDefault="00C27CB2" w:rsidP="00C27CB2">
                      <w:pPr>
                        <w:spacing w:line="240" w:lineRule="atLeast"/>
                        <w:jc w:val="both"/>
                        <w:rPr>
                          <w:sz w:val="25"/>
                          <w:szCs w:val="25"/>
                        </w:rPr>
                      </w:pPr>
                      <w:r w:rsidRPr="00D92DC4">
                        <w:rPr>
                          <w:sz w:val="25"/>
                          <w:szCs w:val="25"/>
                        </w:rPr>
                        <w:t>Контрольно-счё</w:t>
                      </w:r>
                      <w:r w:rsidR="003445C8" w:rsidRPr="00D92DC4">
                        <w:rPr>
                          <w:sz w:val="25"/>
                          <w:szCs w:val="25"/>
                        </w:rPr>
                        <w:t xml:space="preserve">тной палаты </w:t>
                      </w:r>
                    </w:p>
                    <w:p w:rsidR="003445C8" w:rsidRPr="00D92DC4" w:rsidRDefault="00C27CB2" w:rsidP="00C27CB2">
                      <w:pPr>
                        <w:spacing w:line="240" w:lineRule="atLeast"/>
                        <w:jc w:val="both"/>
                        <w:rPr>
                          <w:sz w:val="25"/>
                          <w:szCs w:val="25"/>
                        </w:rPr>
                      </w:pPr>
                      <w:r w:rsidRPr="00D92DC4">
                        <w:rPr>
                          <w:sz w:val="25"/>
                          <w:szCs w:val="25"/>
                        </w:rPr>
                        <w:t>г</w:t>
                      </w:r>
                      <w:r w:rsidR="003445C8" w:rsidRPr="00D92DC4">
                        <w:rPr>
                          <w:sz w:val="25"/>
                          <w:szCs w:val="25"/>
                        </w:rPr>
                        <w:t>орода</w:t>
                      </w:r>
                      <w:r w:rsidRPr="00D92DC4">
                        <w:rPr>
                          <w:sz w:val="25"/>
                          <w:szCs w:val="25"/>
                        </w:rPr>
                        <w:t xml:space="preserve"> Сургута</w:t>
                      </w:r>
                    </w:p>
                    <w:p w:rsidR="003445C8" w:rsidRPr="00D92DC4" w:rsidRDefault="0047255D" w:rsidP="003445C8">
                      <w:pPr>
                        <w:spacing w:line="360" w:lineRule="auto"/>
                        <w:jc w:val="both"/>
                        <w:rPr>
                          <w:sz w:val="25"/>
                          <w:szCs w:val="25"/>
                        </w:rPr>
                      </w:pPr>
                      <w:r w:rsidRPr="00D92DC4">
                        <w:rPr>
                          <w:sz w:val="25"/>
                          <w:szCs w:val="25"/>
                        </w:rPr>
                        <w:t>__________________</w:t>
                      </w:r>
                      <w:r w:rsidR="003445C8" w:rsidRPr="00D92DC4">
                        <w:rPr>
                          <w:sz w:val="25"/>
                          <w:szCs w:val="25"/>
                        </w:rPr>
                        <w:t>И.И.</w:t>
                      </w:r>
                      <w:r w:rsidRPr="00D92DC4">
                        <w:rPr>
                          <w:sz w:val="25"/>
                          <w:szCs w:val="25"/>
                        </w:rPr>
                        <w:t> </w:t>
                      </w:r>
                      <w:r w:rsidR="003445C8" w:rsidRPr="00D92DC4">
                        <w:rPr>
                          <w:sz w:val="25"/>
                          <w:szCs w:val="25"/>
                        </w:rPr>
                        <w:t>Володина</w:t>
                      </w:r>
                    </w:p>
                    <w:p w:rsidR="003445C8" w:rsidRPr="00D92DC4" w:rsidRDefault="00C27CB2" w:rsidP="003445C8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  <w:r w:rsidRPr="00D92DC4">
                        <w:rPr>
                          <w:sz w:val="25"/>
                          <w:szCs w:val="25"/>
                        </w:rPr>
                        <w:t>«_____»_________________ 2013</w:t>
                      </w:r>
                      <w:r w:rsidR="003445C8" w:rsidRPr="00D92DC4">
                        <w:rPr>
                          <w:sz w:val="25"/>
                          <w:szCs w:val="25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3445C8" w:rsidRPr="003445C8" w:rsidRDefault="003445C8" w:rsidP="00604AF0">
      <w:pPr>
        <w:jc w:val="center"/>
        <w:rPr>
          <w:sz w:val="28"/>
          <w:szCs w:val="28"/>
        </w:rPr>
      </w:pPr>
    </w:p>
    <w:p w:rsidR="003445C8" w:rsidRPr="003445C8" w:rsidRDefault="003445C8" w:rsidP="00604AF0">
      <w:pPr>
        <w:jc w:val="center"/>
        <w:rPr>
          <w:sz w:val="28"/>
          <w:szCs w:val="28"/>
        </w:rPr>
      </w:pPr>
    </w:p>
    <w:p w:rsidR="003445C8" w:rsidRPr="003445C8" w:rsidRDefault="003445C8" w:rsidP="00604AF0">
      <w:pPr>
        <w:jc w:val="center"/>
        <w:rPr>
          <w:sz w:val="28"/>
          <w:szCs w:val="28"/>
        </w:rPr>
      </w:pPr>
    </w:p>
    <w:p w:rsidR="00C14FE5" w:rsidRPr="003445C8" w:rsidRDefault="00C14FE5" w:rsidP="00604AF0">
      <w:pPr>
        <w:jc w:val="center"/>
        <w:rPr>
          <w:sz w:val="28"/>
          <w:szCs w:val="28"/>
        </w:rPr>
      </w:pPr>
    </w:p>
    <w:p w:rsidR="003445C8" w:rsidRPr="003445C8" w:rsidRDefault="003445C8" w:rsidP="00604AF0">
      <w:pPr>
        <w:jc w:val="center"/>
        <w:rPr>
          <w:sz w:val="28"/>
          <w:szCs w:val="28"/>
        </w:rPr>
      </w:pPr>
    </w:p>
    <w:p w:rsidR="00C27CB2" w:rsidRPr="003445C8" w:rsidRDefault="00C27CB2" w:rsidP="00D92DC4">
      <w:pPr>
        <w:rPr>
          <w:sz w:val="28"/>
          <w:szCs w:val="28"/>
        </w:rPr>
      </w:pPr>
    </w:p>
    <w:p w:rsidR="003445C8" w:rsidRPr="00D92DC4" w:rsidRDefault="003445C8" w:rsidP="00085A89">
      <w:pPr>
        <w:spacing w:after="120"/>
        <w:jc w:val="center"/>
        <w:rPr>
          <w:b/>
          <w:caps/>
          <w:spacing w:val="20"/>
          <w:sz w:val="25"/>
          <w:szCs w:val="25"/>
        </w:rPr>
      </w:pPr>
      <w:bookmarkStart w:id="0" w:name="_GoBack"/>
      <w:bookmarkEnd w:id="0"/>
      <w:r w:rsidRPr="00D92DC4">
        <w:rPr>
          <w:b/>
          <w:caps/>
          <w:spacing w:val="20"/>
          <w:sz w:val="25"/>
          <w:szCs w:val="25"/>
        </w:rPr>
        <w:t>Заключение</w:t>
      </w:r>
      <w:r w:rsidR="008A3E3E" w:rsidRPr="00D92DC4">
        <w:rPr>
          <w:b/>
          <w:caps/>
          <w:spacing w:val="20"/>
          <w:sz w:val="25"/>
          <w:szCs w:val="25"/>
        </w:rPr>
        <w:t xml:space="preserve"> № </w:t>
      </w:r>
      <w:r w:rsidR="00F51A69">
        <w:rPr>
          <w:b/>
          <w:caps/>
          <w:spacing w:val="20"/>
          <w:sz w:val="25"/>
          <w:szCs w:val="25"/>
        </w:rPr>
        <w:t>01-17-208/КСП</w:t>
      </w:r>
    </w:p>
    <w:p w:rsidR="008C6D07" w:rsidRPr="00D92DC4" w:rsidRDefault="008C6D07" w:rsidP="008C6D07">
      <w:pPr>
        <w:jc w:val="center"/>
        <w:rPr>
          <w:sz w:val="25"/>
          <w:szCs w:val="25"/>
        </w:rPr>
      </w:pPr>
      <w:r w:rsidRPr="00D92DC4">
        <w:rPr>
          <w:sz w:val="25"/>
          <w:szCs w:val="25"/>
        </w:rPr>
        <w:t>на проект постановления Администрации города Сургута</w:t>
      </w:r>
    </w:p>
    <w:p w:rsidR="003445C8" w:rsidRPr="00D92DC4" w:rsidRDefault="008C6D07" w:rsidP="0067250F">
      <w:pPr>
        <w:jc w:val="center"/>
        <w:rPr>
          <w:sz w:val="25"/>
          <w:szCs w:val="25"/>
        </w:rPr>
      </w:pPr>
      <w:r w:rsidRPr="00D92DC4">
        <w:rPr>
          <w:sz w:val="25"/>
          <w:szCs w:val="25"/>
        </w:rPr>
        <w:t>«</w:t>
      </w:r>
      <w:r w:rsidR="00CF576E" w:rsidRPr="00D92DC4">
        <w:rPr>
          <w:sz w:val="25"/>
          <w:szCs w:val="25"/>
        </w:rPr>
        <w:t>О</w:t>
      </w:r>
      <w:r w:rsidR="00C27CB2" w:rsidRPr="00D92DC4">
        <w:rPr>
          <w:sz w:val="25"/>
          <w:szCs w:val="25"/>
        </w:rPr>
        <w:t xml:space="preserve">б утверждении муниципальной программы </w:t>
      </w:r>
      <w:r w:rsidR="00CF576E" w:rsidRPr="00D92DC4">
        <w:rPr>
          <w:sz w:val="25"/>
          <w:szCs w:val="25"/>
        </w:rPr>
        <w:t>«</w:t>
      </w:r>
      <w:r w:rsidR="00C27CB2" w:rsidRPr="00D92DC4">
        <w:rPr>
          <w:sz w:val="25"/>
          <w:szCs w:val="25"/>
        </w:rPr>
        <w:t>Управление муниципальным имуществом и земельными ресурсами</w:t>
      </w:r>
      <w:r w:rsidR="00CF576E" w:rsidRPr="00D92DC4">
        <w:rPr>
          <w:sz w:val="25"/>
          <w:szCs w:val="25"/>
        </w:rPr>
        <w:t xml:space="preserve"> на 201</w:t>
      </w:r>
      <w:r w:rsidR="00C27CB2" w:rsidRPr="00D92DC4">
        <w:rPr>
          <w:sz w:val="25"/>
          <w:szCs w:val="25"/>
        </w:rPr>
        <w:t>4</w:t>
      </w:r>
      <w:r w:rsidR="00CF576E" w:rsidRPr="00D92DC4">
        <w:rPr>
          <w:sz w:val="25"/>
          <w:szCs w:val="25"/>
        </w:rPr>
        <w:t>-201</w:t>
      </w:r>
      <w:r w:rsidR="00C27CB2" w:rsidRPr="00D92DC4">
        <w:rPr>
          <w:sz w:val="25"/>
          <w:szCs w:val="25"/>
        </w:rPr>
        <w:t>6</w:t>
      </w:r>
      <w:r w:rsidR="00CF576E" w:rsidRPr="00D92DC4">
        <w:rPr>
          <w:sz w:val="25"/>
          <w:szCs w:val="25"/>
        </w:rPr>
        <w:t xml:space="preserve"> годы</w:t>
      </w:r>
      <w:r w:rsidRPr="00D92DC4">
        <w:rPr>
          <w:sz w:val="25"/>
          <w:szCs w:val="25"/>
        </w:rPr>
        <w:t>»</w:t>
      </w:r>
    </w:p>
    <w:p w:rsidR="00942E9C" w:rsidRPr="00D92DC4" w:rsidRDefault="00942E9C" w:rsidP="008A3E3E">
      <w:pPr>
        <w:jc w:val="both"/>
        <w:rPr>
          <w:sz w:val="25"/>
          <w:szCs w:val="25"/>
        </w:rPr>
      </w:pPr>
    </w:p>
    <w:p w:rsidR="008C6D07" w:rsidRPr="00D92DC4" w:rsidRDefault="008C6D07" w:rsidP="00085A89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/>
        <w:ind w:left="0" w:firstLine="0"/>
        <w:jc w:val="center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>Общие положения</w:t>
      </w:r>
    </w:p>
    <w:p w:rsidR="0067250F" w:rsidRPr="00D92DC4" w:rsidRDefault="008A3E3E" w:rsidP="0067250F">
      <w:pPr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В соответствии с п.п.9 пункта 1 статьи 9 Положения о Контрольно-счётной палате города, утверждённого решением Думы города от 27.02.2007 № 170-</w:t>
      </w:r>
      <w:r w:rsidRPr="00D92DC4">
        <w:rPr>
          <w:sz w:val="25"/>
          <w:szCs w:val="25"/>
          <w:lang w:val="en-US"/>
        </w:rPr>
        <w:t>IV</w:t>
      </w:r>
      <w:r w:rsidRPr="00D92DC4">
        <w:rPr>
          <w:sz w:val="25"/>
          <w:szCs w:val="25"/>
        </w:rPr>
        <w:t>ДГ, п.6 статьи</w:t>
      </w:r>
      <w:r w:rsidR="00AF0829" w:rsidRPr="00D92DC4">
        <w:rPr>
          <w:sz w:val="25"/>
          <w:szCs w:val="25"/>
        </w:rPr>
        <w:t xml:space="preserve"> 7 Положения о бюджетном процессе в городском округе город Сургут, </w:t>
      </w:r>
      <w:r w:rsidRPr="00D92DC4">
        <w:rPr>
          <w:sz w:val="25"/>
          <w:szCs w:val="25"/>
        </w:rPr>
        <w:t>утверждённого решением Думы города от 28.03.2008 № 358-</w:t>
      </w:r>
      <w:r w:rsidRPr="00D92DC4">
        <w:rPr>
          <w:sz w:val="25"/>
          <w:szCs w:val="25"/>
          <w:lang w:val="en-US"/>
        </w:rPr>
        <w:t>IV</w:t>
      </w:r>
      <w:r w:rsidRPr="00D92DC4">
        <w:rPr>
          <w:sz w:val="25"/>
          <w:szCs w:val="25"/>
        </w:rPr>
        <w:t xml:space="preserve">ДГ, стандартом «Экспертиза проектов муниципальных программ города Сургута», утверждённым распоряжением Председателя Контрольно-счётной палаты города от 08.11.2013 № 01-06-85/13КСП, </w:t>
      </w:r>
      <w:r w:rsidR="00AF0829" w:rsidRPr="00D92DC4">
        <w:rPr>
          <w:sz w:val="25"/>
          <w:szCs w:val="25"/>
        </w:rPr>
        <w:t xml:space="preserve">проведена экспертиза проекта постановления </w:t>
      </w:r>
      <w:r w:rsidR="00A370BF" w:rsidRPr="00D92DC4">
        <w:rPr>
          <w:sz w:val="25"/>
          <w:szCs w:val="25"/>
        </w:rPr>
        <w:t xml:space="preserve">Администрации города </w:t>
      </w:r>
      <w:r w:rsidR="0067250F" w:rsidRPr="00D92DC4">
        <w:rPr>
          <w:sz w:val="25"/>
          <w:szCs w:val="25"/>
        </w:rPr>
        <w:t>«Об утверждении муниципальной программы «Управление муниципальным имуществом и земельными ресурсами на 2014-2016 годы» (далее – Программа).</w:t>
      </w:r>
    </w:p>
    <w:p w:rsidR="005A7711" w:rsidRPr="00D92DC4" w:rsidRDefault="0067250F" w:rsidP="0067250F">
      <w:pPr>
        <w:pStyle w:val="a9"/>
        <w:ind w:firstLine="680"/>
        <w:jc w:val="both"/>
        <w:rPr>
          <w:b w:val="0"/>
          <w:sz w:val="25"/>
          <w:szCs w:val="25"/>
        </w:rPr>
      </w:pPr>
      <w:r w:rsidRPr="00D92DC4">
        <w:rPr>
          <w:b w:val="0"/>
          <w:sz w:val="25"/>
          <w:szCs w:val="25"/>
        </w:rPr>
        <w:t>Экспертиза Программы проведена на соответствие требованиям, установленным Бюджетным</w:t>
      </w:r>
      <w:r w:rsidR="005A7711" w:rsidRPr="00D92DC4">
        <w:rPr>
          <w:b w:val="0"/>
          <w:sz w:val="25"/>
          <w:szCs w:val="25"/>
        </w:rPr>
        <w:t xml:space="preserve"> кодекс</w:t>
      </w:r>
      <w:r w:rsidRPr="00D92DC4">
        <w:rPr>
          <w:b w:val="0"/>
          <w:sz w:val="25"/>
          <w:szCs w:val="25"/>
        </w:rPr>
        <w:t>ом Российской Федерации,</w:t>
      </w:r>
      <w:r w:rsidRPr="00D92DC4">
        <w:rPr>
          <w:sz w:val="25"/>
          <w:szCs w:val="25"/>
        </w:rPr>
        <w:t xml:space="preserve"> </w:t>
      </w:r>
      <w:r w:rsidRPr="00D92DC4">
        <w:rPr>
          <w:b w:val="0"/>
          <w:sz w:val="25"/>
          <w:szCs w:val="25"/>
        </w:rPr>
        <w:t xml:space="preserve">Федеральным законом от 06.10.2013 № 131-ФЗ «Об общих принципах организации местного самоуправления в Российской Федерации», </w:t>
      </w:r>
      <w:r w:rsidR="00470AE5" w:rsidRPr="00D92DC4">
        <w:rPr>
          <w:b w:val="0"/>
          <w:sz w:val="25"/>
          <w:szCs w:val="25"/>
        </w:rPr>
        <w:t>п</w:t>
      </w:r>
      <w:r w:rsidR="005A7711" w:rsidRPr="00D92DC4">
        <w:rPr>
          <w:b w:val="0"/>
          <w:sz w:val="25"/>
          <w:szCs w:val="25"/>
        </w:rPr>
        <w:t>остановление</w:t>
      </w:r>
      <w:r w:rsidR="005A0E52" w:rsidRPr="00D92DC4">
        <w:rPr>
          <w:b w:val="0"/>
          <w:sz w:val="25"/>
          <w:szCs w:val="25"/>
        </w:rPr>
        <w:t>м</w:t>
      </w:r>
      <w:r w:rsidR="005A7711" w:rsidRPr="00D92DC4">
        <w:rPr>
          <w:b w:val="0"/>
          <w:sz w:val="25"/>
          <w:szCs w:val="25"/>
        </w:rPr>
        <w:t xml:space="preserve"> Администрации города </w:t>
      </w:r>
      <w:r w:rsidRPr="00D92DC4">
        <w:rPr>
          <w:b w:val="0"/>
          <w:sz w:val="25"/>
          <w:szCs w:val="25"/>
        </w:rPr>
        <w:t>от 17</w:t>
      </w:r>
      <w:r w:rsidR="00470AE5" w:rsidRPr="00D92DC4">
        <w:rPr>
          <w:b w:val="0"/>
          <w:sz w:val="25"/>
          <w:szCs w:val="25"/>
        </w:rPr>
        <w:t>.0</w:t>
      </w:r>
      <w:r w:rsidRPr="00D92DC4">
        <w:rPr>
          <w:b w:val="0"/>
          <w:sz w:val="25"/>
          <w:szCs w:val="25"/>
        </w:rPr>
        <w:t>7</w:t>
      </w:r>
      <w:r w:rsidR="00470AE5" w:rsidRPr="00D92DC4">
        <w:rPr>
          <w:b w:val="0"/>
          <w:sz w:val="25"/>
          <w:szCs w:val="25"/>
        </w:rPr>
        <w:t>.201</w:t>
      </w:r>
      <w:r w:rsidRPr="00D92DC4">
        <w:rPr>
          <w:b w:val="0"/>
          <w:sz w:val="25"/>
          <w:szCs w:val="25"/>
        </w:rPr>
        <w:t>3</w:t>
      </w:r>
      <w:r w:rsidR="00470AE5" w:rsidRPr="00D92DC4">
        <w:rPr>
          <w:b w:val="0"/>
          <w:sz w:val="25"/>
          <w:szCs w:val="25"/>
        </w:rPr>
        <w:t xml:space="preserve"> </w:t>
      </w:r>
      <w:r w:rsidRPr="00D92DC4">
        <w:rPr>
          <w:b w:val="0"/>
          <w:sz w:val="25"/>
          <w:szCs w:val="25"/>
        </w:rPr>
        <w:t>№ 5159</w:t>
      </w:r>
      <w:r w:rsidR="005A7711" w:rsidRPr="00D92DC4">
        <w:rPr>
          <w:b w:val="0"/>
          <w:sz w:val="25"/>
          <w:szCs w:val="25"/>
        </w:rPr>
        <w:t xml:space="preserve"> «О</w:t>
      </w:r>
      <w:r w:rsidRPr="00D92DC4">
        <w:rPr>
          <w:b w:val="0"/>
          <w:sz w:val="25"/>
          <w:szCs w:val="25"/>
        </w:rPr>
        <w:t>б утверждении порядка принятия решений о разработке, формирования и реализации муниципальных программ</w:t>
      </w:r>
      <w:r w:rsidR="005A7711" w:rsidRPr="00D92DC4">
        <w:rPr>
          <w:b w:val="0"/>
          <w:sz w:val="25"/>
          <w:szCs w:val="25"/>
        </w:rPr>
        <w:t xml:space="preserve"> городского округа город Сургут</w:t>
      </w:r>
      <w:r w:rsidRPr="00D92DC4">
        <w:rPr>
          <w:b w:val="0"/>
          <w:sz w:val="25"/>
          <w:szCs w:val="25"/>
        </w:rPr>
        <w:t>»</w:t>
      </w:r>
      <w:r w:rsidR="005A0E52" w:rsidRPr="00D92DC4">
        <w:rPr>
          <w:b w:val="0"/>
          <w:sz w:val="25"/>
          <w:szCs w:val="25"/>
        </w:rPr>
        <w:t xml:space="preserve"> </w:t>
      </w:r>
      <w:r w:rsidR="00FD7DB4" w:rsidRPr="00D92DC4">
        <w:rPr>
          <w:b w:val="0"/>
          <w:sz w:val="25"/>
          <w:szCs w:val="25"/>
        </w:rPr>
        <w:t>(</w:t>
      </w:r>
      <w:r w:rsidR="005A0E52" w:rsidRPr="00D92DC4">
        <w:rPr>
          <w:b w:val="0"/>
          <w:sz w:val="25"/>
          <w:szCs w:val="25"/>
        </w:rPr>
        <w:t>далее – Порядок</w:t>
      </w:r>
      <w:r w:rsidR="00FD7DB4" w:rsidRPr="00D92DC4">
        <w:rPr>
          <w:b w:val="0"/>
          <w:sz w:val="25"/>
          <w:szCs w:val="25"/>
        </w:rPr>
        <w:t>)</w:t>
      </w:r>
      <w:r w:rsidR="009A1FE2" w:rsidRPr="00D92DC4">
        <w:rPr>
          <w:b w:val="0"/>
          <w:sz w:val="25"/>
          <w:szCs w:val="25"/>
        </w:rPr>
        <w:t>.</w:t>
      </w:r>
    </w:p>
    <w:p w:rsidR="00312A04" w:rsidRPr="00D92DC4" w:rsidRDefault="00975E5D" w:rsidP="00975E5D">
      <w:pPr>
        <w:pStyle w:val="a9"/>
        <w:ind w:firstLine="680"/>
        <w:jc w:val="both"/>
        <w:rPr>
          <w:b w:val="0"/>
          <w:sz w:val="25"/>
          <w:szCs w:val="25"/>
        </w:rPr>
      </w:pPr>
      <w:r w:rsidRPr="00D92DC4">
        <w:rPr>
          <w:b w:val="0"/>
          <w:sz w:val="25"/>
          <w:szCs w:val="25"/>
        </w:rPr>
        <w:t>Выводы по результатам настоящей экспертизы проекта муниципальной Программы сформированы на основании представленных документов и информации.</w:t>
      </w:r>
    </w:p>
    <w:p w:rsidR="00470AE5" w:rsidRPr="00D92DC4" w:rsidRDefault="00470AE5" w:rsidP="0047255D">
      <w:pPr>
        <w:numPr>
          <w:ilvl w:val="0"/>
          <w:numId w:val="1"/>
        </w:numPr>
        <w:tabs>
          <w:tab w:val="clear" w:pos="644"/>
          <w:tab w:val="left" w:pos="426"/>
        </w:tabs>
        <w:overflowPunct w:val="0"/>
        <w:autoSpaceDE w:val="0"/>
        <w:autoSpaceDN w:val="0"/>
        <w:adjustRightInd w:val="0"/>
        <w:spacing w:before="120" w:after="120"/>
        <w:ind w:left="0" w:firstLine="680"/>
        <w:jc w:val="center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 xml:space="preserve">Анализ </w:t>
      </w:r>
      <w:r w:rsidR="0067250F" w:rsidRPr="00D92DC4">
        <w:rPr>
          <w:sz w:val="25"/>
          <w:szCs w:val="25"/>
        </w:rPr>
        <w:t>П</w:t>
      </w:r>
      <w:r w:rsidRPr="00D92DC4">
        <w:rPr>
          <w:sz w:val="25"/>
          <w:szCs w:val="25"/>
        </w:rPr>
        <w:t>рограммы</w:t>
      </w:r>
    </w:p>
    <w:p w:rsidR="00E92E31" w:rsidRPr="00D92DC4" w:rsidRDefault="00470AE5" w:rsidP="003A6E1C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>2</w:t>
      </w:r>
      <w:r w:rsidR="00B81EF8" w:rsidRPr="00D92DC4">
        <w:rPr>
          <w:sz w:val="25"/>
          <w:szCs w:val="25"/>
        </w:rPr>
        <w:t xml:space="preserve">.1. </w:t>
      </w:r>
      <w:r w:rsidR="00E92E31" w:rsidRPr="00D92DC4">
        <w:rPr>
          <w:sz w:val="25"/>
          <w:szCs w:val="25"/>
        </w:rPr>
        <w:t>Паспорт Программы утверждён распоряжением Администрации города от 30.08.2013 № 3100 (с изменениями от 11.11.2013 № 3902).</w:t>
      </w:r>
    </w:p>
    <w:p w:rsidR="00E92E31" w:rsidRPr="00D92DC4" w:rsidRDefault="00E92E31" w:rsidP="00082715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>Администратором Программы является Департамент имущественных и земельных отношений Администрации города</w:t>
      </w:r>
      <w:r w:rsidR="00804C7B" w:rsidRPr="00D92DC4">
        <w:rPr>
          <w:sz w:val="25"/>
          <w:szCs w:val="25"/>
        </w:rPr>
        <w:t xml:space="preserve"> (далее – </w:t>
      </w:r>
      <w:proofErr w:type="spellStart"/>
      <w:r w:rsidR="00804C7B" w:rsidRPr="00D92DC4">
        <w:rPr>
          <w:sz w:val="25"/>
          <w:szCs w:val="25"/>
        </w:rPr>
        <w:t>ДИ</w:t>
      </w:r>
      <w:r w:rsidR="00734C55">
        <w:rPr>
          <w:sz w:val="25"/>
          <w:szCs w:val="25"/>
        </w:rPr>
        <w:t>и</w:t>
      </w:r>
      <w:r w:rsidR="00804C7B" w:rsidRPr="00D92DC4">
        <w:rPr>
          <w:sz w:val="25"/>
          <w:szCs w:val="25"/>
        </w:rPr>
        <w:t>ЗО</w:t>
      </w:r>
      <w:proofErr w:type="spellEnd"/>
      <w:r w:rsidR="00804C7B" w:rsidRPr="00D92DC4">
        <w:rPr>
          <w:sz w:val="25"/>
          <w:szCs w:val="25"/>
        </w:rPr>
        <w:t>)</w:t>
      </w:r>
      <w:r w:rsidRPr="00D92DC4">
        <w:rPr>
          <w:sz w:val="25"/>
          <w:szCs w:val="25"/>
        </w:rPr>
        <w:t>.</w:t>
      </w:r>
    </w:p>
    <w:p w:rsidR="003A6E1C" w:rsidRPr="00D92DC4" w:rsidRDefault="0012581A" w:rsidP="00082715">
      <w:pPr>
        <w:overflowPunct w:val="0"/>
        <w:autoSpaceDE w:val="0"/>
        <w:autoSpaceDN w:val="0"/>
        <w:adjustRightInd w:val="0"/>
        <w:spacing w:before="60"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 xml:space="preserve">2.2. </w:t>
      </w:r>
      <w:r w:rsidR="005074BC" w:rsidRPr="00D92DC4">
        <w:rPr>
          <w:sz w:val="25"/>
          <w:szCs w:val="25"/>
        </w:rPr>
        <w:t>В разделе 1 Программы «Характеристика те</w:t>
      </w:r>
      <w:r w:rsidR="003A6E1C" w:rsidRPr="00D92DC4">
        <w:rPr>
          <w:sz w:val="25"/>
          <w:szCs w:val="25"/>
        </w:rPr>
        <w:t>кущего состояния»</w:t>
      </w:r>
      <w:r w:rsidR="00AA4869" w:rsidRPr="00D92DC4">
        <w:rPr>
          <w:sz w:val="25"/>
          <w:szCs w:val="25"/>
        </w:rPr>
        <w:t xml:space="preserve"> (далее –</w:t>
      </w:r>
      <w:r w:rsidR="00A93992" w:rsidRPr="00D92DC4">
        <w:rPr>
          <w:sz w:val="25"/>
          <w:szCs w:val="25"/>
        </w:rPr>
        <w:t xml:space="preserve"> Р</w:t>
      </w:r>
      <w:r w:rsidR="00D92DC4">
        <w:rPr>
          <w:sz w:val="25"/>
          <w:szCs w:val="25"/>
        </w:rPr>
        <w:t>аздел</w:t>
      </w:r>
      <w:r w:rsidR="00D92DC4" w:rsidRPr="00D92DC4">
        <w:rPr>
          <w:sz w:val="25"/>
          <w:szCs w:val="25"/>
        </w:rPr>
        <w:t> </w:t>
      </w:r>
      <w:r w:rsidR="00AA4869" w:rsidRPr="00D92DC4">
        <w:rPr>
          <w:sz w:val="25"/>
          <w:szCs w:val="25"/>
        </w:rPr>
        <w:t>1)</w:t>
      </w:r>
      <w:r w:rsidR="003A6E1C" w:rsidRPr="00D92DC4">
        <w:rPr>
          <w:sz w:val="25"/>
          <w:szCs w:val="25"/>
        </w:rPr>
        <w:t xml:space="preserve"> указано, что</w:t>
      </w:r>
      <w:r w:rsidR="000C0191" w:rsidRPr="00D92DC4">
        <w:rPr>
          <w:sz w:val="25"/>
          <w:szCs w:val="25"/>
        </w:rPr>
        <w:t xml:space="preserve"> важнейшие преобразования</w:t>
      </w:r>
      <w:r w:rsidR="005074BC" w:rsidRPr="00D92DC4">
        <w:rPr>
          <w:sz w:val="25"/>
          <w:szCs w:val="25"/>
        </w:rPr>
        <w:t xml:space="preserve"> в сфере управления муниципальным имуществом направлены на </w:t>
      </w:r>
      <w:r w:rsidR="00322693" w:rsidRPr="00D92DC4">
        <w:rPr>
          <w:sz w:val="25"/>
          <w:szCs w:val="25"/>
        </w:rPr>
        <w:t>«</w:t>
      </w:r>
      <w:r w:rsidR="005074BC" w:rsidRPr="00D92DC4">
        <w:rPr>
          <w:sz w:val="25"/>
          <w:szCs w:val="25"/>
        </w:rPr>
        <w:t xml:space="preserve">увеличение доходов </w:t>
      </w:r>
      <w:r w:rsidR="00D92DC4">
        <w:rPr>
          <w:sz w:val="25"/>
          <w:szCs w:val="25"/>
        </w:rPr>
        <w:t xml:space="preserve">от управления таким </w:t>
      </w:r>
      <w:proofErr w:type="spellStart"/>
      <w:r w:rsidR="00D92DC4">
        <w:rPr>
          <w:sz w:val="25"/>
          <w:szCs w:val="25"/>
        </w:rPr>
        <w:t>имуществом</w:t>
      </w:r>
      <w:proofErr w:type="gramStart"/>
      <w:r w:rsidR="00D92DC4">
        <w:rPr>
          <w:sz w:val="25"/>
          <w:szCs w:val="25"/>
        </w:rPr>
        <w:t>,..</w:t>
      </w:r>
      <w:proofErr w:type="gramEnd"/>
      <w:r w:rsidR="005074BC" w:rsidRPr="00D92DC4">
        <w:rPr>
          <w:sz w:val="25"/>
          <w:szCs w:val="25"/>
        </w:rPr>
        <w:t>оптимизацию</w:t>
      </w:r>
      <w:proofErr w:type="spellEnd"/>
      <w:r w:rsidR="005074BC" w:rsidRPr="00D92DC4">
        <w:rPr>
          <w:sz w:val="25"/>
          <w:szCs w:val="25"/>
        </w:rPr>
        <w:t xml:space="preserve"> с</w:t>
      </w:r>
      <w:r w:rsidR="00D92DC4">
        <w:rPr>
          <w:sz w:val="25"/>
          <w:szCs w:val="25"/>
        </w:rPr>
        <w:t>остава муниципального имущества..</w:t>
      </w:r>
      <w:r w:rsidR="00322693" w:rsidRPr="00D92DC4">
        <w:rPr>
          <w:sz w:val="25"/>
          <w:szCs w:val="25"/>
        </w:rPr>
        <w:t>».</w:t>
      </w:r>
    </w:p>
    <w:p w:rsidR="005074BC" w:rsidRPr="00D92DC4" w:rsidRDefault="005074BC" w:rsidP="005074BC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 xml:space="preserve">При этом </w:t>
      </w:r>
      <w:r w:rsidR="003A6E1C" w:rsidRPr="00D92DC4">
        <w:rPr>
          <w:sz w:val="25"/>
          <w:szCs w:val="25"/>
        </w:rPr>
        <w:t>из характеристики текущего состояния непонятно</w:t>
      </w:r>
      <w:r w:rsidRPr="00D92DC4">
        <w:rPr>
          <w:sz w:val="25"/>
          <w:szCs w:val="25"/>
        </w:rPr>
        <w:t>:</w:t>
      </w:r>
    </w:p>
    <w:p w:rsidR="005074BC" w:rsidRPr="00D92DC4" w:rsidRDefault="005074BC" w:rsidP="009348C7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 xml:space="preserve">- </w:t>
      </w:r>
      <w:r w:rsidR="0091330C" w:rsidRPr="00D92DC4">
        <w:rPr>
          <w:sz w:val="25"/>
          <w:szCs w:val="25"/>
        </w:rPr>
        <w:t>каков состав</w:t>
      </w:r>
      <w:r w:rsidRPr="00D92DC4">
        <w:rPr>
          <w:sz w:val="25"/>
          <w:szCs w:val="25"/>
        </w:rPr>
        <w:t xml:space="preserve"> имущества</w:t>
      </w:r>
      <w:r w:rsidR="0091330C" w:rsidRPr="00D92DC4">
        <w:rPr>
          <w:sz w:val="25"/>
          <w:szCs w:val="25"/>
        </w:rPr>
        <w:t xml:space="preserve">, </w:t>
      </w:r>
      <w:r w:rsidR="007D6E0C" w:rsidRPr="00D92DC4">
        <w:rPr>
          <w:sz w:val="25"/>
          <w:szCs w:val="25"/>
        </w:rPr>
        <w:t>учтённого в реестре муниципального имущества</w:t>
      </w:r>
      <w:r w:rsidR="00323FB3" w:rsidRPr="00D92DC4">
        <w:rPr>
          <w:sz w:val="25"/>
          <w:szCs w:val="25"/>
        </w:rPr>
        <w:t xml:space="preserve">, сколько </w:t>
      </w:r>
      <w:r w:rsidR="00CE2D48" w:rsidRPr="00D92DC4">
        <w:rPr>
          <w:sz w:val="25"/>
          <w:szCs w:val="25"/>
        </w:rPr>
        <w:t xml:space="preserve">всего </w:t>
      </w:r>
      <w:r w:rsidR="00323FB3" w:rsidRPr="00D92DC4">
        <w:rPr>
          <w:sz w:val="25"/>
          <w:szCs w:val="25"/>
        </w:rPr>
        <w:t>объектов муниципального имущества</w:t>
      </w:r>
      <w:r w:rsidR="009348C7" w:rsidRPr="00D92DC4">
        <w:rPr>
          <w:sz w:val="25"/>
          <w:szCs w:val="25"/>
        </w:rPr>
        <w:t>,</w:t>
      </w:r>
      <w:r w:rsidR="00323FB3" w:rsidRPr="00D92DC4">
        <w:rPr>
          <w:sz w:val="25"/>
          <w:szCs w:val="25"/>
        </w:rPr>
        <w:t xml:space="preserve"> в количественном выражении</w:t>
      </w:r>
      <w:r w:rsidR="009348C7" w:rsidRPr="00D92DC4">
        <w:rPr>
          <w:sz w:val="25"/>
          <w:szCs w:val="25"/>
        </w:rPr>
        <w:t xml:space="preserve">, </w:t>
      </w:r>
      <w:r w:rsidR="00323FB3" w:rsidRPr="00D92DC4">
        <w:rPr>
          <w:sz w:val="25"/>
          <w:szCs w:val="25"/>
        </w:rPr>
        <w:t xml:space="preserve">на сегодняшний день </w:t>
      </w:r>
      <w:r w:rsidR="009348C7" w:rsidRPr="00D92DC4">
        <w:rPr>
          <w:sz w:val="25"/>
          <w:szCs w:val="25"/>
        </w:rPr>
        <w:t>учтено в реестре муниципального имущества</w:t>
      </w:r>
      <w:r w:rsidRPr="00D92DC4">
        <w:rPr>
          <w:sz w:val="25"/>
          <w:szCs w:val="25"/>
        </w:rPr>
        <w:t>;</w:t>
      </w:r>
    </w:p>
    <w:p w:rsidR="005074BC" w:rsidRPr="00D92DC4" w:rsidRDefault="005074BC" w:rsidP="00B256F3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 xml:space="preserve">- </w:t>
      </w:r>
      <w:r w:rsidR="00CB077F" w:rsidRPr="00D92DC4">
        <w:rPr>
          <w:sz w:val="25"/>
          <w:szCs w:val="25"/>
        </w:rPr>
        <w:t xml:space="preserve">каким образом меняется </w:t>
      </w:r>
      <w:r w:rsidR="00CE2D48" w:rsidRPr="00D92DC4">
        <w:rPr>
          <w:sz w:val="25"/>
          <w:szCs w:val="25"/>
        </w:rPr>
        <w:t xml:space="preserve">структурный и количественный </w:t>
      </w:r>
      <w:r w:rsidR="00CB077F" w:rsidRPr="00D92DC4">
        <w:rPr>
          <w:sz w:val="25"/>
          <w:szCs w:val="25"/>
        </w:rPr>
        <w:t>состав муниципального имущества, в том числе и в связи с приватизацией такого имущества</w:t>
      </w:r>
      <w:r w:rsidR="00B256F3" w:rsidRPr="00D92DC4">
        <w:rPr>
          <w:sz w:val="25"/>
          <w:szCs w:val="25"/>
        </w:rPr>
        <w:t>.</w:t>
      </w:r>
    </w:p>
    <w:p w:rsidR="00327D6F" w:rsidRPr="00D92DC4" w:rsidRDefault="00A93992" w:rsidP="00082715">
      <w:pPr>
        <w:autoSpaceDE w:val="0"/>
        <w:autoSpaceDN w:val="0"/>
        <w:adjustRightInd w:val="0"/>
        <w:spacing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Также в Р</w:t>
      </w:r>
      <w:r w:rsidR="00EC4864" w:rsidRPr="00D92DC4">
        <w:rPr>
          <w:sz w:val="25"/>
          <w:szCs w:val="25"/>
        </w:rPr>
        <w:t xml:space="preserve">азделе 1 отражён ряд проблем, </w:t>
      </w:r>
      <w:r w:rsidR="00B256F3" w:rsidRPr="00D92DC4">
        <w:rPr>
          <w:sz w:val="25"/>
          <w:szCs w:val="25"/>
        </w:rPr>
        <w:t xml:space="preserve">одной из которых является приведение структуры и состава муниципального имущества в соответствие вопросам местного значения. </w:t>
      </w:r>
      <w:r w:rsidR="00AB2CA4" w:rsidRPr="00D92DC4">
        <w:rPr>
          <w:sz w:val="25"/>
          <w:szCs w:val="25"/>
        </w:rPr>
        <w:t xml:space="preserve">Исходя из текста Программы, проблема решается посредством оптимизации </w:t>
      </w:r>
      <w:r w:rsidR="00AB2CA4" w:rsidRPr="00D92DC4">
        <w:rPr>
          <w:sz w:val="25"/>
          <w:szCs w:val="25"/>
        </w:rPr>
        <w:lastRenderedPageBreak/>
        <w:t>соста</w:t>
      </w:r>
      <w:r w:rsidR="006A14F0" w:rsidRPr="00D92DC4">
        <w:rPr>
          <w:sz w:val="25"/>
          <w:szCs w:val="25"/>
        </w:rPr>
        <w:t>ва муниципального имущества путё</w:t>
      </w:r>
      <w:r w:rsidR="00AB2CA4" w:rsidRPr="00D92DC4">
        <w:rPr>
          <w:sz w:val="25"/>
          <w:szCs w:val="25"/>
        </w:rPr>
        <w:t xml:space="preserve">м последовательного сокращения имущества, не участвующего в обеспечении полномочий органов местного самоуправления. </w:t>
      </w:r>
      <w:r w:rsidR="00B256F3" w:rsidRPr="00D92DC4">
        <w:rPr>
          <w:sz w:val="25"/>
          <w:szCs w:val="25"/>
        </w:rPr>
        <w:t>При этом</w:t>
      </w:r>
      <w:proofErr w:type="gramStart"/>
      <w:r w:rsidR="00B256F3" w:rsidRPr="00D92DC4">
        <w:rPr>
          <w:sz w:val="25"/>
          <w:szCs w:val="25"/>
        </w:rPr>
        <w:t>,</w:t>
      </w:r>
      <w:proofErr w:type="gramEnd"/>
      <w:r w:rsidR="00B256F3" w:rsidRPr="00D92DC4">
        <w:rPr>
          <w:sz w:val="25"/>
          <w:szCs w:val="25"/>
        </w:rPr>
        <w:t xml:space="preserve"> отсутствует какая-либо информация о том, </w:t>
      </w:r>
      <w:r w:rsidR="00303033" w:rsidRPr="00D92DC4">
        <w:rPr>
          <w:sz w:val="25"/>
          <w:szCs w:val="25"/>
        </w:rPr>
        <w:t>определён</w:t>
      </w:r>
      <w:r w:rsidR="00B256F3" w:rsidRPr="00D92DC4">
        <w:rPr>
          <w:sz w:val="25"/>
          <w:szCs w:val="25"/>
        </w:rPr>
        <w:t xml:space="preserve"> ли </w:t>
      </w:r>
      <w:r w:rsidR="00303033" w:rsidRPr="00D92DC4">
        <w:rPr>
          <w:sz w:val="25"/>
          <w:szCs w:val="25"/>
        </w:rPr>
        <w:t>и сформирован состав</w:t>
      </w:r>
      <w:r w:rsidR="00B256F3" w:rsidRPr="00D92DC4">
        <w:rPr>
          <w:sz w:val="25"/>
          <w:szCs w:val="25"/>
        </w:rPr>
        <w:t xml:space="preserve"> имущества, которое необходимо для решения вопросов местного значения и есть ли примерный перечень такого имущества.</w:t>
      </w:r>
      <w:r w:rsidR="00AB2CA4" w:rsidRPr="00D92DC4">
        <w:rPr>
          <w:sz w:val="25"/>
          <w:szCs w:val="25"/>
        </w:rPr>
        <w:t xml:space="preserve"> </w:t>
      </w:r>
      <w:r w:rsidR="00B256F3" w:rsidRPr="00D92DC4">
        <w:rPr>
          <w:sz w:val="25"/>
          <w:szCs w:val="25"/>
        </w:rPr>
        <w:t xml:space="preserve">Кроме того, </w:t>
      </w:r>
      <w:r w:rsidR="00AB2CA4" w:rsidRPr="00D92DC4">
        <w:rPr>
          <w:sz w:val="25"/>
          <w:szCs w:val="25"/>
        </w:rPr>
        <w:t xml:space="preserve">на сегодняшний день </w:t>
      </w:r>
      <w:r w:rsidR="00CE2D48" w:rsidRPr="00D92DC4">
        <w:rPr>
          <w:sz w:val="25"/>
          <w:szCs w:val="25"/>
        </w:rPr>
        <w:t xml:space="preserve">количественное </w:t>
      </w:r>
      <w:r w:rsidR="00AB2CA4" w:rsidRPr="00D92DC4">
        <w:rPr>
          <w:sz w:val="25"/>
          <w:szCs w:val="25"/>
        </w:rPr>
        <w:t xml:space="preserve">сокращение </w:t>
      </w:r>
      <w:proofErr w:type="gramStart"/>
      <w:r w:rsidR="00AB2CA4" w:rsidRPr="00D92DC4">
        <w:rPr>
          <w:sz w:val="25"/>
          <w:szCs w:val="25"/>
        </w:rPr>
        <w:t>имущества, не предназначенного для решения вопросов местного значения осуществляется</w:t>
      </w:r>
      <w:proofErr w:type="gramEnd"/>
      <w:r w:rsidR="00AB2CA4" w:rsidRPr="00D92DC4">
        <w:rPr>
          <w:sz w:val="25"/>
          <w:szCs w:val="25"/>
        </w:rPr>
        <w:t xml:space="preserve"> только путём приватизации, вместо того, чтобы рассмотреть возможность перепрофилирования такого имущества для дальнейшего его использования в муниципальных целях. </w:t>
      </w:r>
    </w:p>
    <w:p w:rsidR="00B953AD" w:rsidRPr="00D92DC4" w:rsidRDefault="006A14F0" w:rsidP="00082715">
      <w:pPr>
        <w:autoSpaceDE w:val="0"/>
        <w:autoSpaceDN w:val="0"/>
        <w:adjustRightInd w:val="0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Проектом решения Думы города «О бюджете города на 2014 год и плановый период 2015-2016 годов»</w:t>
      </w:r>
      <w:r w:rsidR="00CD302F" w:rsidRPr="00D92DC4">
        <w:rPr>
          <w:sz w:val="25"/>
          <w:szCs w:val="25"/>
        </w:rPr>
        <w:t xml:space="preserve"> предусмотрены денежные средства </w:t>
      </w:r>
      <w:r w:rsidR="00B953AD" w:rsidRPr="00D92DC4">
        <w:rPr>
          <w:sz w:val="25"/>
          <w:szCs w:val="25"/>
        </w:rPr>
        <w:t>для оплаты</w:t>
      </w:r>
      <w:r w:rsidR="00CD302F" w:rsidRPr="00D92DC4">
        <w:rPr>
          <w:sz w:val="25"/>
          <w:szCs w:val="25"/>
        </w:rPr>
        <w:t xml:space="preserve"> аренд</w:t>
      </w:r>
      <w:r w:rsidR="00B953AD" w:rsidRPr="00D92DC4">
        <w:rPr>
          <w:sz w:val="25"/>
          <w:szCs w:val="25"/>
        </w:rPr>
        <w:t>ных платежей за пользование имуществом, арендованного у юридических лиц, для размещения органов местного самоуправления, структурных подразделений Администрации города и муниципальных казённых учреждений</w:t>
      </w:r>
      <w:r w:rsidRPr="00D92DC4">
        <w:rPr>
          <w:sz w:val="25"/>
          <w:szCs w:val="25"/>
        </w:rPr>
        <w:t xml:space="preserve"> </w:t>
      </w:r>
      <w:r w:rsidR="00B953AD" w:rsidRPr="00D92DC4">
        <w:rPr>
          <w:sz w:val="25"/>
          <w:szCs w:val="25"/>
        </w:rPr>
        <w:t xml:space="preserve">в размере 56 798 856 </w:t>
      </w:r>
      <w:proofErr w:type="spellStart"/>
      <w:r w:rsidR="00B953AD" w:rsidRPr="00D92DC4">
        <w:rPr>
          <w:sz w:val="25"/>
          <w:szCs w:val="25"/>
        </w:rPr>
        <w:t>тыс</w:t>
      </w:r>
      <w:proofErr w:type="gramStart"/>
      <w:r w:rsidR="00B953AD" w:rsidRPr="00D92DC4">
        <w:rPr>
          <w:sz w:val="25"/>
          <w:szCs w:val="25"/>
        </w:rPr>
        <w:t>.р</w:t>
      </w:r>
      <w:proofErr w:type="gramEnd"/>
      <w:r w:rsidR="00B953AD" w:rsidRPr="00D92DC4">
        <w:rPr>
          <w:sz w:val="25"/>
          <w:szCs w:val="25"/>
        </w:rPr>
        <w:t>уб</w:t>
      </w:r>
      <w:proofErr w:type="spellEnd"/>
      <w:r w:rsidR="00B953AD" w:rsidRPr="00D92DC4">
        <w:rPr>
          <w:sz w:val="25"/>
          <w:szCs w:val="25"/>
        </w:rPr>
        <w:t xml:space="preserve">. </w:t>
      </w:r>
    </w:p>
    <w:p w:rsidR="00322693" w:rsidRPr="00D92DC4" w:rsidRDefault="00B953AD" w:rsidP="00082715">
      <w:pPr>
        <w:autoSpaceDE w:val="0"/>
        <w:autoSpaceDN w:val="0"/>
        <w:adjustRightInd w:val="0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Вместе с тем, согласно предоставленной информации </w:t>
      </w:r>
      <w:proofErr w:type="spellStart"/>
      <w:r w:rsidRPr="00D92DC4">
        <w:rPr>
          <w:sz w:val="25"/>
          <w:szCs w:val="25"/>
        </w:rPr>
        <w:t>ДИ</w:t>
      </w:r>
      <w:r w:rsidR="001213EC">
        <w:rPr>
          <w:sz w:val="25"/>
          <w:szCs w:val="25"/>
        </w:rPr>
        <w:t>и</w:t>
      </w:r>
      <w:r w:rsidRPr="00D92DC4">
        <w:rPr>
          <w:sz w:val="25"/>
          <w:szCs w:val="25"/>
        </w:rPr>
        <w:t>ЗО</w:t>
      </w:r>
      <w:proofErr w:type="spellEnd"/>
      <w:r w:rsidRPr="00D92DC4">
        <w:rPr>
          <w:sz w:val="25"/>
          <w:szCs w:val="25"/>
        </w:rPr>
        <w:t xml:space="preserve"> от 27.11.2013 № 01-27-1297/13КСП в муниципальной казне по состоянию на 01.11.2013</w:t>
      </w:r>
      <w:r w:rsidR="00182CA5" w:rsidRPr="00D92DC4">
        <w:rPr>
          <w:sz w:val="25"/>
          <w:szCs w:val="25"/>
        </w:rPr>
        <w:t xml:space="preserve"> числиться </w:t>
      </w:r>
      <w:r w:rsidR="00322693" w:rsidRPr="00D92DC4">
        <w:rPr>
          <w:sz w:val="25"/>
          <w:szCs w:val="25"/>
        </w:rPr>
        <w:t xml:space="preserve">не используемое </w:t>
      </w:r>
      <w:r w:rsidR="00182CA5" w:rsidRPr="00D92DC4">
        <w:rPr>
          <w:sz w:val="25"/>
          <w:szCs w:val="25"/>
        </w:rPr>
        <w:t>имущество</w:t>
      </w:r>
      <w:r w:rsidR="00322693" w:rsidRPr="00D92DC4">
        <w:rPr>
          <w:sz w:val="25"/>
          <w:szCs w:val="25"/>
        </w:rPr>
        <w:t>,</w:t>
      </w:r>
      <w:r w:rsidR="00182CA5" w:rsidRPr="00D92DC4">
        <w:rPr>
          <w:sz w:val="25"/>
          <w:szCs w:val="25"/>
        </w:rPr>
        <w:t xml:space="preserve"> которое можно </w:t>
      </w:r>
      <w:r w:rsidR="00322693" w:rsidRPr="00D92DC4">
        <w:rPr>
          <w:sz w:val="25"/>
          <w:szCs w:val="25"/>
        </w:rPr>
        <w:t>перепрофилировать и</w:t>
      </w:r>
      <w:r w:rsidR="00182CA5" w:rsidRPr="00D92DC4">
        <w:rPr>
          <w:sz w:val="25"/>
          <w:szCs w:val="25"/>
        </w:rPr>
        <w:t xml:space="preserve"> использовать для обеспечения нужд муниципального образования, в </w:t>
      </w:r>
      <w:proofErr w:type="spellStart"/>
      <w:r w:rsidR="00182CA5" w:rsidRPr="00D92DC4">
        <w:rPr>
          <w:sz w:val="25"/>
          <w:szCs w:val="25"/>
        </w:rPr>
        <w:t>т.ч</w:t>
      </w:r>
      <w:proofErr w:type="spellEnd"/>
      <w:r w:rsidR="00182CA5" w:rsidRPr="00D92DC4">
        <w:rPr>
          <w:sz w:val="25"/>
          <w:szCs w:val="25"/>
        </w:rPr>
        <w:t>. и для размещения органов местного самоуправления, структурных подразделений Администрации города и муни</w:t>
      </w:r>
      <w:r w:rsidR="000D3DEA">
        <w:rPr>
          <w:sz w:val="25"/>
          <w:szCs w:val="25"/>
        </w:rPr>
        <w:t>ципальных казённых учреждений</w:t>
      </w:r>
      <w:r w:rsidR="00734C55">
        <w:rPr>
          <w:sz w:val="25"/>
          <w:szCs w:val="25"/>
        </w:rPr>
        <w:t xml:space="preserve">, </w:t>
      </w:r>
      <w:r w:rsidR="000D3DEA">
        <w:rPr>
          <w:sz w:val="25"/>
          <w:szCs w:val="25"/>
        </w:rPr>
        <w:t>например</w:t>
      </w:r>
      <w:r w:rsidR="00182CA5" w:rsidRPr="00D92DC4">
        <w:rPr>
          <w:sz w:val="25"/>
          <w:szCs w:val="25"/>
        </w:rPr>
        <w:t>: нежилое здание, магазин «</w:t>
      </w:r>
      <w:proofErr w:type="spellStart"/>
      <w:r w:rsidR="00182CA5" w:rsidRPr="00D92DC4">
        <w:rPr>
          <w:sz w:val="25"/>
          <w:szCs w:val="25"/>
        </w:rPr>
        <w:t>Кристал</w:t>
      </w:r>
      <w:proofErr w:type="spellEnd"/>
      <w:r w:rsidR="00182CA5" w:rsidRPr="00D92DC4">
        <w:rPr>
          <w:sz w:val="25"/>
          <w:szCs w:val="25"/>
        </w:rPr>
        <w:t>» по ул.</w:t>
      </w:r>
      <w:r w:rsidR="009A0F20" w:rsidRPr="00D92DC4">
        <w:rPr>
          <w:sz w:val="25"/>
          <w:szCs w:val="25"/>
        </w:rPr>
        <w:t> </w:t>
      </w:r>
      <w:r w:rsidR="00182CA5" w:rsidRPr="00D92DC4">
        <w:rPr>
          <w:sz w:val="25"/>
          <w:szCs w:val="25"/>
        </w:rPr>
        <w:t>Энтуз</w:t>
      </w:r>
      <w:r w:rsidR="009A0F20" w:rsidRPr="00D92DC4">
        <w:rPr>
          <w:sz w:val="25"/>
          <w:szCs w:val="25"/>
        </w:rPr>
        <w:t>иастов, 21, площадью 168 </w:t>
      </w:r>
      <w:proofErr w:type="spellStart"/>
      <w:r w:rsidR="00182CA5" w:rsidRPr="00D92DC4">
        <w:rPr>
          <w:sz w:val="25"/>
          <w:szCs w:val="25"/>
        </w:rPr>
        <w:t>кв.м</w:t>
      </w:r>
      <w:proofErr w:type="spellEnd"/>
      <w:r w:rsidR="00182CA5" w:rsidRPr="00D92DC4">
        <w:rPr>
          <w:sz w:val="25"/>
          <w:szCs w:val="25"/>
        </w:rPr>
        <w:t>.; пристроенное нежилое помещение по ул.</w:t>
      </w:r>
      <w:r w:rsidR="009A0F20" w:rsidRPr="00D92DC4">
        <w:rPr>
          <w:sz w:val="25"/>
          <w:szCs w:val="25"/>
        </w:rPr>
        <w:t> </w:t>
      </w:r>
      <w:r w:rsidR="00182CA5" w:rsidRPr="00D92DC4">
        <w:rPr>
          <w:sz w:val="25"/>
          <w:szCs w:val="25"/>
        </w:rPr>
        <w:t>30 лет Победы,</w:t>
      </w:r>
      <w:r w:rsidR="009A0F20" w:rsidRPr="00D92DC4">
        <w:rPr>
          <w:sz w:val="25"/>
          <w:szCs w:val="25"/>
        </w:rPr>
        <w:t> </w:t>
      </w:r>
      <w:r w:rsidR="00182CA5" w:rsidRPr="00D92DC4">
        <w:rPr>
          <w:sz w:val="25"/>
          <w:szCs w:val="25"/>
        </w:rPr>
        <w:t xml:space="preserve">17, площадью 544,30 </w:t>
      </w:r>
      <w:proofErr w:type="spellStart"/>
      <w:r w:rsidR="00182CA5" w:rsidRPr="00D92DC4">
        <w:rPr>
          <w:sz w:val="25"/>
          <w:szCs w:val="25"/>
        </w:rPr>
        <w:t>кв.м</w:t>
      </w:r>
      <w:proofErr w:type="spellEnd"/>
      <w:r w:rsidR="00182CA5" w:rsidRPr="00D92DC4">
        <w:rPr>
          <w:sz w:val="25"/>
          <w:szCs w:val="25"/>
        </w:rPr>
        <w:t>.; встроенное нежилое помещение по ул.</w:t>
      </w:r>
      <w:r w:rsidR="009A0F20" w:rsidRPr="00D92DC4">
        <w:rPr>
          <w:sz w:val="25"/>
          <w:szCs w:val="25"/>
        </w:rPr>
        <w:t> </w:t>
      </w:r>
      <w:r w:rsidR="00182CA5" w:rsidRPr="00D92DC4">
        <w:rPr>
          <w:sz w:val="25"/>
          <w:szCs w:val="25"/>
        </w:rPr>
        <w:t>Пушкина,</w:t>
      </w:r>
      <w:r w:rsidR="009A0F20" w:rsidRPr="00D92DC4">
        <w:rPr>
          <w:sz w:val="25"/>
          <w:szCs w:val="25"/>
        </w:rPr>
        <w:t> </w:t>
      </w:r>
      <w:r w:rsidR="00182CA5" w:rsidRPr="00D92DC4">
        <w:rPr>
          <w:sz w:val="25"/>
          <w:szCs w:val="25"/>
        </w:rPr>
        <w:t>22, площадью 107,30</w:t>
      </w:r>
      <w:r w:rsidR="009A0F20" w:rsidRPr="00D92DC4">
        <w:rPr>
          <w:sz w:val="25"/>
          <w:szCs w:val="25"/>
        </w:rPr>
        <w:t> </w:t>
      </w:r>
      <w:proofErr w:type="spellStart"/>
      <w:r w:rsidR="00182CA5" w:rsidRPr="00D92DC4">
        <w:rPr>
          <w:sz w:val="25"/>
          <w:szCs w:val="25"/>
        </w:rPr>
        <w:t>кв.м</w:t>
      </w:r>
      <w:proofErr w:type="spellEnd"/>
      <w:r w:rsidR="00182CA5" w:rsidRPr="00D92DC4">
        <w:rPr>
          <w:sz w:val="25"/>
          <w:szCs w:val="25"/>
        </w:rPr>
        <w:t>.</w:t>
      </w:r>
      <w:r w:rsidR="009A0F20" w:rsidRPr="00D92DC4">
        <w:rPr>
          <w:sz w:val="25"/>
          <w:szCs w:val="25"/>
        </w:rPr>
        <w:t>; встроенные нежилые помещения по улицам Мира, 15, Бажова, 31, Мира, 55/1 (55/2)</w:t>
      </w:r>
      <w:r w:rsidR="00322693" w:rsidRPr="00D92DC4">
        <w:rPr>
          <w:sz w:val="25"/>
          <w:szCs w:val="25"/>
        </w:rPr>
        <w:t xml:space="preserve"> и т.д</w:t>
      </w:r>
      <w:r w:rsidR="00182CA5" w:rsidRPr="00D92DC4">
        <w:rPr>
          <w:sz w:val="25"/>
          <w:szCs w:val="25"/>
        </w:rPr>
        <w:t xml:space="preserve">. </w:t>
      </w:r>
    </w:p>
    <w:p w:rsidR="00734C55" w:rsidRDefault="009A0F20" w:rsidP="00082715">
      <w:pPr>
        <w:autoSpaceDE w:val="0"/>
        <w:autoSpaceDN w:val="0"/>
        <w:adjustRightInd w:val="0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На основании вышеизложенного, Контрольно-счётная палата города предлагает</w:t>
      </w:r>
      <w:r w:rsidR="00734C55" w:rsidRPr="00734C55">
        <w:rPr>
          <w:sz w:val="25"/>
          <w:szCs w:val="25"/>
        </w:rPr>
        <w:t xml:space="preserve"> </w:t>
      </w:r>
      <w:proofErr w:type="spellStart"/>
      <w:r w:rsidR="00734C55" w:rsidRPr="00D92DC4">
        <w:rPr>
          <w:sz w:val="25"/>
          <w:szCs w:val="25"/>
        </w:rPr>
        <w:t>ДИ</w:t>
      </w:r>
      <w:r w:rsidR="00734C55">
        <w:rPr>
          <w:sz w:val="25"/>
          <w:szCs w:val="25"/>
        </w:rPr>
        <w:t>и</w:t>
      </w:r>
      <w:r w:rsidR="00734C55" w:rsidRPr="00D92DC4">
        <w:rPr>
          <w:sz w:val="25"/>
          <w:szCs w:val="25"/>
        </w:rPr>
        <w:t>ЗО</w:t>
      </w:r>
      <w:proofErr w:type="spellEnd"/>
      <w:r w:rsidR="00734C55">
        <w:rPr>
          <w:sz w:val="25"/>
          <w:szCs w:val="25"/>
        </w:rPr>
        <w:t>:</w:t>
      </w:r>
    </w:p>
    <w:p w:rsidR="00734C55" w:rsidRDefault="00B63F0C" w:rsidP="00082715">
      <w:pPr>
        <w:autoSpaceDE w:val="0"/>
        <w:autoSpaceDN w:val="0"/>
        <w:adjustRightInd w:val="0"/>
        <w:ind w:firstLine="680"/>
        <w:jc w:val="both"/>
        <w:rPr>
          <w:sz w:val="25"/>
          <w:szCs w:val="25"/>
        </w:rPr>
      </w:pPr>
      <w:r>
        <w:rPr>
          <w:sz w:val="25"/>
          <w:szCs w:val="25"/>
        </w:rPr>
        <w:t>1)</w:t>
      </w:r>
      <w:r w:rsidRPr="00D92DC4">
        <w:rPr>
          <w:sz w:val="25"/>
          <w:szCs w:val="25"/>
        </w:rPr>
        <w:t> </w:t>
      </w:r>
      <w:r w:rsidR="00734C55">
        <w:rPr>
          <w:sz w:val="25"/>
          <w:szCs w:val="25"/>
        </w:rPr>
        <w:t xml:space="preserve">провести анализ состояния </w:t>
      </w:r>
      <w:r w:rsidR="00734C55" w:rsidRPr="00D92DC4">
        <w:rPr>
          <w:sz w:val="25"/>
          <w:szCs w:val="25"/>
        </w:rPr>
        <w:t>имущества, не предназначенного для решения вопросов местного значения</w:t>
      </w:r>
      <w:r w:rsidR="00734C55">
        <w:rPr>
          <w:sz w:val="25"/>
          <w:szCs w:val="25"/>
        </w:rPr>
        <w:t>;</w:t>
      </w:r>
    </w:p>
    <w:p w:rsidR="00734C55" w:rsidRDefault="00B63F0C" w:rsidP="00082715">
      <w:pPr>
        <w:autoSpaceDE w:val="0"/>
        <w:autoSpaceDN w:val="0"/>
        <w:adjustRightInd w:val="0"/>
        <w:ind w:firstLine="68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</w:t>
      </w:r>
      <w:r w:rsidR="00734C55">
        <w:rPr>
          <w:sz w:val="25"/>
          <w:szCs w:val="25"/>
        </w:rPr>
        <w:t>по итогам анализа</w:t>
      </w:r>
      <w:r w:rsidR="009A0F20" w:rsidRPr="00D92DC4">
        <w:rPr>
          <w:sz w:val="25"/>
          <w:szCs w:val="25"/>
        </w:rPr>
        <w:t xml:space="preserve"> </w:t>
      </w:r>
      <w:r w:rsidR="00734C55">
        <w:rPr>
          <w:sz w:val="25"/>
          <w:szCs w:val="25"/>
        </w:rPr>
        <w:t xml:space="preserve">определить перечень имущества для </w:t>
      </w:r>
      <w:r w:rsidR="00734C55" w:rsidRPr="00D92DC4">
        <w:rPr>
          <w:sz w:val="25"/>
          <w:szCs w:val="25"/>
        </w:rPr>
        <w:t>перепрофилирования</w:t>
      </w:r>
      <w:r w:rsidR="00734C55">
        <w:rPr>
          <w:sz w:val="25"/>
          <w:szCs w:val="25"/>
        </w:rPr>
        <w:t>;</w:t>
      </w:r>
    </w:p>
    <w:p w:rsidR="00734C55" w:rsidRDefault="00B63F0C" w:rsidP="00082715">
      <w:pPr>
        <w:autoSpaceDE w:val="0"/>
        <w:autoSpaceDN w:val="0"/>
        <w:adjustRightInd w:val="0"/>
        <w:ind w:firstLine="68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</w:t>
      </w:r>
      <w:r w:rsidR="00734C55">
        <w:rPr>
          <w:sz w:val="25"/>
          <w:szCs w:val="25"/>
        </w:rPr>
        <w:t>произвести расчёт стоимости работ по перепрофилированию.</w:t>
      </w:r>
    </w:p>
    <w:p w:rsidR="006A14F0" w:rsidRPr="00D92DC4" w:rsidRDefault="00B63F0C" w:rsidP="00082715">
      <w:pPr>
        <w:autoSpaceDE w:val="0"/>
        <w:autoSpaceDN w:val="0"/>
        <w:adjustRightInd w:val="0"/>
        <w:ind w:firstLine="680"/>
        <w:jc w:val="both"/>
        <w:rPr>
          <w:sz w:val="25"/>
          <w:szCs w:val="25"/>
        </w:rPr>
      </w:pPr>
      <w:r>
        <w:rPr>
          <w:sz w:val="25"/>
          <w:szCs w:val="25"/>
        </w:rPr>
        <w:t>4)</w:t>
      </w:r>
      <w:r w:rsidR="008F1D92" w:rsidRPr="00D92DC4">
        <w:rPr>
          <w:sz w:val="25"/>
          <w:szCs w:val="25"/>
        </w:rPr>
        <w:t xml:space="preserve"> </w:t>
      </w:r>
      <w:r w:rsidR="00C33917" w:rsidRPr="00D92DC4">
        <w:rPr>
          <w:sz w:val="25"/>
          <w:szCs w:val="25"/>
        </w:rPr>
        <w:t>дополнить</w:t>
      </w:r>
      <w:r w:rsidR="00A93992" w:rsidRPr="00D92DC4">
        <w:rPr>
          <w:sz w:val="25"/>
          <w:szCs w:val="25"/>
        </w:rPr>
        <w:t xml:space="preserve"> Р</w:t>
      </w:r>
      <w:r w:rsidR="008F1D92" w:rsidRPr="00D92DC4">
        <w:rPr>
          <w:sz w:val="25"/>
          <w:szCs w:val="25"/>
        </w:rPr>
        <w:t xml:space="preserve">аздел 1 </w:t>
      </w:r>
      <w:r w:rsidR="00C33917" w:rsidRPr="00D92DC4">
        <w:rPr>
          <w:sz w:val="25"/>
          <w:szCs w:val="25"/>
        </w:rPr>
        <w:t xml:space="preserve">вышеуказанной проблемой </w:t>
      </w:r>
      <w:r w:rsidR="00734C55">
        <w:rPr>
          <w:sz w:val="25"/>
          <w:szCs w:val="25"/>
        </w:rPr>
        <w:t xml:space="preserve">и </w:t>
      </w:r>
      <w:r w:rsidR="008F1D92" w:rsidRPr="00D92DC4">
        <w:rPr>
          <w:sz w:val="25"/>
          <w:szCs w:val="25"/>
        </w:rPr>
        <w:t xml:space="preserve">предусмотреть мероприятия на </w:t>
      </w:r>
      <w:r w:rsidR="00734C55">
        <w:rPr>
          <w:sz w:val="25"/>
          <w:szCs w:val="25"/>
        </w:rPr>
        <w:t xml:space="preserve">её </w:t>
      </w:r>
      <w:r w:rsidR="008F1D92" w:rsidRPr="00D92DC4">
        <w:rPr>
          <w:sz w:val="25"/>
          <w:szCs w:val="25"/>
        </w:rPr>
        <w:t>решение.</w:t>
      </w:r>
    </w:p>
    <w:p w:rsidR="00327D6F" w:rsidRPr="00D92DC4" w:rsidRDefault="00327D6F" w:rsidP="00B17AE6">
      <w:pPr>
        <w:autoSpaceDE w:val="0"/>
        <w:autoSpaceDN w:val="0"/>
        <w:adjustRightInd w:val="0"/>
        <w:spacing w:before="60"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2.3. В нарушение абз.3 части 5.5 раздела 5 Порядка в Программе отсутствует </w:t>
      </w:r>
      <w:r w:rsidR="000D3DEA">
        <w:rPr>
          <w:sz w:val="25"/>
          <w:szCs w:val="25"/>
        </w:rPr>
        <w:t>информация о</w:t>
      </w:r>
      <w:r w:rsidRPr="00D92DC4">
        <w:rPr>
          <w:sz w:val="25"/>
          <w:szCs w:val="25"/>
        </w:rPr>
        <w:t xml:space="preserve"> связи программы с приоритетами социально-экономического развития города, отражёнными в документах стратегического характера.</w:t>
      </w:r>
    </w:p>
    <w:p w:rsidR="00327D6F" w:rsidRPr="00D92DC4" w:rsidRDefault="00327D6F" w:rsidP="00327D6F">
      <w:pPr>
        <w:autoSpaceDE w:val="0"/>
        <w:autoSpaceDN w:val="0"/>
        <w:adjustRightInd w:val="0"/>
        <w:spacing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Одним из важнейших преобразований в сфере управления муни</w:t>
      </w:r>
      <w:r w:rsidR="00A93992" w:rsidRPr="00D92DC4">
        <w:rPr>
          <w:sz w:val="25"/>
          <w:szCs w:val="25"/>
        </w:rPr>
        <w:t>ципальным имуществом, согласно Р</w:t>
      </w:r>
      <w:r w:rsidRPr="00D92DC4">
        <w:rPr>
          <w:sz w:val="25"/>
          <w:szCs w:val="25"/>
        </w:rPr>
        <w:t>азделу 1, является увеличение доходов от управления таким имуществом. На сегодняшний день существует проблема возврата дебиторской задолженности по доходам от реализации муниципального имущества, находящегося в собственности муниципального образования.</w:t>
      </w:r>
    </w:p>
    <w:p w:rsidR="00327D6F" w:rsidRPr="00D92DC4" w:rsidRDefault="00327D6F" w:rsidP="00327D6F">
      <w:pPr>
        <w:autoSpaceDE w:val="0"/>
        <w:autoSpaceDN w:val="0"/>
        <w:adjustRightInd w:val="0"/>
        <w:spacing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Кроме того, </w:t>
      </w:r>
      <w:r w:rsidR="00082715" w:rsidRPr="00D92DC4">
        <w:rPr>
          <w:sz w:val="25"/>
          <w:szCs w:val="25"/>
        </w:rPr>
        <w:t>в соответствии с Основными направлениями</w:t>
      </w:r>
      <w:r w:rsidRPr="00D92DC4">
        <w:rPr>
          <w:sz w:val="25"/>
          <w:szCs w:val="25"/>
        </w:rPr>
        <w:t xml:space="preserve"> бюджетной и налоговой политики городского округа город Сургут на 2014 год и плановый период 2015-2016 годов, утверждённых постановлением Администрации города Сургута от 11.10.2013 № 7364, одной из ключевых задач бюджетной политики города продолжает оставаться увеличение налогового потенциала города, сохранение и наращивание доходной базы местного бюджета. В этой связи необходимо:</w:t>
      </w:r>
    </w:p>
    <w:p w:rsidR="00327D6F" w:rsidRPr="00D92DC4" w:rsidRDefault="00327D6F" w:rsidP="000734FB">
      <w:pPr>
        <w:autoSpaceDE w:val="0"/>
        <w:autoSpaceDN w:val="0"/>
        <w:adjustRightInd w:val="0"/>
        <w:spacing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- продолжить работу по проведению регулярного анализа возможностей увеличения поступлений по неналоговым доходам (преимущественно доходов от использования муниципального имущества).</w:t>
      </w:r>
      <w:r w:rsidR="000734FB" w:rsidRPr="00D92DC4">
        <w:rPr>
          <w:sz w:val="25"/>
          <w:szCs w:val="25"/>
        </w:rPr>
        <w:t xml:space="preserve"> Актуальным в данном направлении является продолжение реализации мероприятий, направленных на снижение дебиторской задолженности по неналоговым доходам бюджета города.</w:t>
      </w:r>
    </w:p>
    <w:p w:rsidR="00E026C7" w:rsidRPr="00D92DC4" w:rsidRDefault="00731092" w:rsidP="00B17AE6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lastRenderedPageBreak/>
        <w:t xml:space="preserve">В связи с чем, считаем необходимым в Программе отразить </w:t>
      </w:r>
      <w:r w:rsidR="00323FB3" w:rsidRPr="00D92DC4">
        <w:rPr>
          <w:sz w:val="25"/>
          <w:szCs w:val="25"/>
        </w:rPr>
        <w:t>данную</w:t>
      </w:r>
      <w:r w:rsidRPr="00D92DC4">
        <w:rPr>
          <w:sz w:val="25"/>
          <w:szCs w:val="25"/>
        </w:rPr>
        <w:t xml:space="preserve"> пробле</w:t>
      </w:r>
      <w:r w:rsidR="00323FB3" w:rsidRPr="00D92DC4">
        <w:rPr>
          <w:sz w:val="25"/>
          <w:szCs w:val="25"/>
        </w:rPr>
        <w:t>му, которую необходимо решить с указанием мероприятий, направленных на снижение размера дебиторской задолженности.</w:t>
      </w:r>
    </w:p>
    <w:p w:rsidR="00CF576E" w:rsidRPr="00D92DC4" w:rsidRDefault="000734FB" w:rsidP="00B17AE6">
      <w:pPr>
        <w:overflowPunct w:val="0"/>
        <w:autoSpaceDE w:val="0"/>
        <w:autoSpaceDN w:val="0"/>
        <w:adjustRightInd w:val="0"/>
        <w:spacing w:before="60"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>2.4</w:t>
      </w:r>
      <w:r w:rsidR="00470AE5" w:rsidRPr="00D92DC4">
        <w:rPr>
          <w:sz w:val="25"/>
          <w:szCs w:val="25"/>
        </w:rPr>
        <w:t xml:space="preserve">. </w:t>
      </w:r>
      <w:r w:rsidR="00E026C7" w:rsidRPr="00D92DC4">
        <w:rPr>
          <w:sz w:val="25"/>
          <w:szCs w:val="25"/>
        </w:rPr>
        <w:t xml:space="preserve">В таблице </w:t>
      </w:r>
      <w:r w:rsidR="00082715" w:rsidRPr="00D92DC4">
        <w:rPr>
          <w:sz w:val="25"/>
          <w:szCs w:val="25"/>
        </w:rPr>
        <w:t xml:space="preserve">1 </w:t>
      </w:r>
      <w:r w:rsidR="00E026C7" w:rsidRPr="00D92DC4">
        <w:rPr>
          <w:sz w:val="25"/>
          <w:szCs w:val="25"/>
        </w:rPr>
        <w:t xml:space="preserve">«Динамика </w:t>
      </w:r>
      <w:r w:rsidR="00082715" w:rsidRPr="00D92DC4">
        <w:rPr>
          <w:sz w:val="25"/>
          <w:szCs w:val="25"/>
        </w:rPr>
        <w:t>изменения значения показателей» и</w:t>
      </w:r>
      <w:r w:rsidR="00E026C7" w:rsidRPr="00D92DC4">
        <w:rPr>
          <w:sz w:val="25"/>
          <w:szCs w:val="25"/>
        </w:rPr>
        <w:t xml:space="preserve"> в приложении 1 к Программе «Программные мероприятия, объём ассигнований на реализацию программы и ожидаемые результаты муниципальной программ</w:t>
      </w:r>
      <w:r w:rsidR="006132BF" w:rsidRPr="00D92DC4">
        <w:rPr>
          <w:sz w:val="25"/>
          <w:szCs w:val="25"/>
        </w:rPr>
        <w:t>ы</w:t>
      </w:r>
      <w:r w:rsidR="00E026C7" w:rsidRPr="00D92DC4">
        <w:rPr>
          <w:sz w:val="25"/>
          <w:szCs w:val="25"/>
        </w:rPr>
        <w:t xml:space="preserve">» </w:t>
      </w:r>
      <w:r w:rsidR="00082715" w:rsidRPr="00D92DC4">
        <w:rPr>
          <w:sz w:val="25"/>
          <w:szCs w:val="25"/>
        </w:rPr>
        <w:t>отражены целевые показатели</w:t>
      </w:r>
      <w:r w:rsidR="00E026C7" w:rsidRPr="00D92DC4">
        <w:rPr>
          <w:sz w:val="25"/>
          <w:szCs w:val="25"/>
        </w:rPr>
        <w:t xml:space="preserve"> «доля» и «удельный вес»</w:t>
      </w:r>
      <w:r w:rsidR="00082715" w:rsidRPr="00D92DC4">
        <w:rPr>
          <w:sz w:val="25"/>
          <w:szCs w:val="25"/>
        </w:rPr>
        <w:t>. При этом</w:t>
      </w:r>
      <w:proofErr w:type="gramStart"/>
      <w:r w:rsidR="00082715" w:rsidRPr="00D92DC4">
        <w:rPr>
          <w:sz w:val="25"/>
          <w:szCs w:val="25"/>
        </w:rPr>
        <w:t>,</w:t>
      </w:r>
      <w:proofErr w:type="gramEnd"/>
      <w:r w:rsidR="00E026C7" w:rsidRPr="00D92DC4">
        <w:rPr>
          <w:sz w:val="25"/>
          <w:szCs w:val="25"/>
        </w:rPr>
        <w:t xml:space="preserve"> </w:t>
      </w:r>
      <w:r w:rsidR="00082715" w:rsidRPr="00D92DC4">
        <w:rPr>
          <w:sz w:val="25"/>
          <w:szCs w:val="25"/>
        </w:rPr>
        <w:t>не представлена информация о</w:t>
      </w:r>
      <w:r w:rsidR="00E026C7" w:rsidRPr="00D92DC4">
        <w:rPr>
          <w:sz w:val="25"/>
          <w:szCs w:val="25"/>
        </w:rPr>
        <w:t xml:space="preserve"> </w:t>
      </w:r>
      <w:r w:rsidR="00082715" w:rsidRPr="00D92DC4">
        <w:rPr>
          <w:sz w:val="25"/>
          <w:szCs w:val="25"/>
        </w:rPr>
        <w:t>количественных показателях, учтённых при расчёте</w:t>
      </w:r>
      <w:r w:rsidR="00E026C7" w:rsidRPr="00D92DC4">
        <w:rPr>
          <w:sz w:val="25"/>
          <w:szCs w:val="25"/>
        </w:rPr>
        <w:t>.</w:t>
      </w:r>
      <w:r w:rsidR="00082715" w:rsidRPr="00D92DC4">
        <w:rPr>
          <w:sz w:val="25"/>
          <w:szCs w:val="25"/>
        </w:rPr>
        <w:t xml:space="preserve"> В </w:t>
      </w:r>
      <w:r w:rsidR="00B13CD6" w:rsidRPr="00D92DC4">
        <w:rPr>
          <w:sz w:val="25"/>
          <w:szCs w:val="25"/>
        </w:rPr>
        <w:t>связи с этим</w:t>
      </w:r>
      <w:r w:rsidR="00082715" w:rsidRPr="00D92DC4">
        <w:rPr>
          <w:sz w:val="25"/>
          <w:szCs w:val="25"/>
        </w:rPr>
        <w:t>, оценить</w:t>
      </w:r>
      <w:r w:rsidR="00B13CD6" w:rsidRPr="00D92DC4">
        <w:rPr>
          <w:sz w:val="25"/>
          <w:szCs w:val="25"/>
        </w:rPr>
        <w:t xml:space="preserve"> правильность расчёта показателей не представляется возможным.</w:t>
      </w:r>
    </w:p>
    <w:p w:rsidR="0026339F" w:rsidRPr="00D92DC4" w:rsidRDefault="00E24936" w:rsidP="005074BC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 xml:space="preserve">Кроме того, показатель «количество проданных объектов» за 2011 год </w:t>
      </w:r>
      <w:r w:rsidR="00A46C6F" w:rsidRPr="00D92DC4">
        <w:rPr>
          <w:sz w:val="25"/>
          <w:szCs w:val="25"/>
        </w:rPr>
        <w:t xml:space="preserve">в таблице </w:t>
      </w:r>
      <w:r w:rsidR="00AF1C48" w:rsidRPr="00D92DC4">
        <w:rPr>
          <w:sz w:val="25"/>
          <w:szCs w:val="25"/>
        </w:rPr>
        <w:t xml:space="preserve">1 </w:t>
      </w:r>
      <w:r w:rsidR="00A46C6F" w:rsidRPr="00D92DC4">
        <w:rPr>
          <w:sz w:val="25"/>
          <w:szCs w:val="25"/>
        </w:rPr>
        <w:t xml:space="preserve">«Динамика изменения значения показателей» </w:t>
      </w:r>
      <w:r w:rsidRPr="00D92DC4">
        <w:rPr>
          <w:sz w:val="25"/>
          <w:szCs w:val="25"/>
        </w:rPr>
        <w:t>не соответствует инф</w:t>
      </w:r>
      <w:r w:rsidR="0026339F" w:rsidRPr="00D92DC4">
        <w:rPr>
          <w:sz w:val="25"/>
          <w:szCs w:val="25"/>
        </w:rPr>
        <w:t>ормации, изложенной в приложениях</w:t>
      </w:r>
      <w:r w:rsidRPr="00D92DC4">
        <w:rPr>
          <w:sz w:val="25"/>
          <w:szCs w:val="25"/>
        </w:rPr>
        <w:t xml:space="preserve"> </w:t>
      </w:r>
      <w:r w:rsidR="0026339F" w:rsidRPr="00D92DC4">
        <w:rPr>
          <w:sz w:val="25"/>
          <w:szCs w:val="25"/>
        </w:rPr>
        <w:t xml:space="preserve">1 и 2 </w:t>
      </w:r>
      <w:r w:rsidRPr="00D92DC4">
        <w:rPr>
          <w:sz w:val="25"/>
          <w:szCs w:val="25"/>
        </w:rPr>
        <w:t>к решению Думы города от 17.02.2012 №135-</w:t>
      </w:r>
      <w:r w:rsidRPr="00D92DC4">
        <w:rPr>
          <w:sz w:val="25"/>
          <w:szCs w:val="25"/>
          <w:lang w:val="en-US"/>
        </w:rPr>
        <w:t>V</w:t>
      </w:r>
      <w:r w:rsidRPr="00D92DC4">
        <w:rPr>
          <w:sz w:val="25"/>
          <w:szCs w:val="25"/>
        </w:rPr>
        <w:t xml:space="preserve">ДГ «Об </w:t>
      </w:r>
      <w:proofErr w:type="gramStart"/>
      <w:r w:rsidRPr="00D92DC4">
        <w:rPr>
          <w:sz w:val="25"/>
          <w:szCs w:val="25"/>
        </w:rPr>
        <w:t>отчёте</w:t>
      </w:r>
      <w:proofErr w:type="gramEnd"/>
      <w:r w:rsidRPr="00D92DC4">
        <w:rPr>
          <w:sz w:val="25"/>
          <w:szCs w:val="25"/>
        </w:rPr>
        <w:t xml:space="preserve"> о выполнении прогнозного плана приватизации муниципального имущества за 2011 год».</w:t>
      </w:r>
      <w:r w:rsidR="0026339F" w:rsidRPr="00D92DC4">
        <w:rPr>
          <w:sz w:val="25"/>
          <w:szCs w:val="25"/>
        </w:rPr>
        <w:t xml:space="preserve"> </w:t>
      </w:r>
    </w:p>
    <w:p w:rsidR="00E24936" w:rsidRPr="00D92DC4" w:rsidRDefault="0026339F" w:rsidP="00AF1C48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>В Программе «количество проданных объектов» за 2011 год указано 26 ед.,</w:t>
      </w:r>
      <w:r w:rsidR="00AF1C48" w:rsidRPr="00D92DC4">
        <w:rPr>
          <w:sz w:val="25"/>
          <w:szCs w:val="25"/>
        </w:rPr>
        <w:t xml:space="preserve"> в свою очередь</w:t>
      </w:r>
      <w:r w:rsidRPr="00D92DC4">
        <w:rPr>
          <w:sz w:val="25"/>
          <w:szCs w:val="25"/>
        </w:rPr>
        <w:t xml:space="preserve"> согласно приложениям 1 и 2 к решению Думы города от 17.02.2012 №135-</w:t>
      </w:r>
      <w:r w:rsidRPr="00D92DC4">
        <w:rPr>
          <w:sz w:val="25"/>
          <w:szCs w:val="25"/>
          <w:lang w:val="en-US"/>
        </w:rPr>
        <w:t>V</w:t>
      </w:r>
      <w:r w:rsidRPr="00D92DC4">
        <w:rPr>
          <w:sz w:val="25"/>
          <w:szCs w:val="25"/>
        </w:rPr>
        <w:t>ДГ количество проданного имущества</w:t>
      </w:r>
      <w:r w:rsidR="00AF1C48" w:rsidRPr="00D92DC4">
        <w:rPr>
          <w:sz w:val="25"/>
          <w:szCs w:val="25"/>
        </w:rPr>
        <w:t xml:space="preserve"> за 2011 год</w:t>
      </w:r>
      <w:r w:rsidRPr="00D92DC4">
        <w:rPr>
          <w:sz w:val="25"/>
          <w:szCs w:val="25"/>
        </w:rPr>
        <w:t xml:space="preserve"> – 18 ед. из них: 5 пакетов акций открытых акционерных обществ, 13 объектов недвижимости.</w:t>
      </w:r>
      <w:r w:rsidR="00AF1C48" w:rsidRPr="00D92DC4">
        <w:rPr>
          <w:sz w:val="25"/>
          <w:szCs w:val="25"/>
        </w:rPr>
        <w:t xml:space="preserve"> Администратору Программы следует отразить достоверную информацию о количестве проданных объектов за 2011 год.</w:t>
      </w:r>
    </w:p>
    <w:p w:rsidR="000734FB" w:rsidRPr="00D92DC4" w:rsidRDefault="007A11D3" w:rsidP="00B17AE6">
      <w:pPr>
        <w:overflowPunct w:val="0"/>
        <w:autoSpaceDE w:val="0"/>
        <w:autoSpaceDN w:val="0"/>
        <w:adjustRightInd w:val="0"/>
        <w:spacing w:before="60"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>2</w:t>
      </w:r>
      <w:r w:rsidR="00722A5F" w:rsidRPr="00D92DC4">
        <w:rPr>
          <w:sz w:val="25"/>
          <w:szCs w:val="25"/>
        </w:rPr>
        <w:t>.</w:t>
      </w:r>
      <w:r w:rsidR="000734FB" w:rsidRPr="00D92DC4">
        <w:rPr>
          <w:sz w:val="25"/>
          <w:szCs w:val="25"/>
        </w:rPr>
        <w:t>5</w:t>
      </w:r>
      <w:r w:rsidR="00CF576E" w:rsidRPr="00D92DC4">
        <w:rPr>
          <w:sz w:val="25"/>
          <w:szCs w:val="25"/>
        </w:rPr>
        <w:t xml:space="preserve">. </w:t>
      </w:r>
      <w:r w:rsidR="00A46C6F" w:rsidRPr="00D92DC4">
        <w:rPr>
          <w:sz w:val="25"/>
          <w:szCs w:val="25"/>
        </w:rPr>
        <w:t>В нарушение части 5.6 раздела 5 Порядка в разделе 2 Программы «Цели и задачи муниципальной программы» отсутствует обоснование сроков реализации программы.</w:t>
      </w:r>
      <w:r w:rsidR="00AF1C48" w:rsidRPr="00D92DC4">
        <w:rPr>
          <w:sz w:val="25"/>
          <w:szCs w:val="25"/>
        </w:rPr>
        <w:t xml:space="preserve"> Администратору Программы следует внести изменения в соответствии с требованиями части 5.6 раздела 5 Порядка.</w:t>
      </w:r>
    </w:p>
    <w:p w:rsidR="000734FB" w:rsidRPr="00D92DC4" w:rsidRDefault="000734FB" w:rsidP="00B17AE6">
      <w:pPr>
        <w:overflowPunct w:val="0"/>
        <w:autoSpaceDE w:val="0"/>
        <w:autoSpaceDN w:val="0"/>
        <w:adjustRightInd w:val="0"/>
        <w:spacing w:before="60" w:line="240" w:lineRule="atLeast"/>
        <w:ind w:firstLine="680"/>
        <w:jc w:val="both"/>
        <w:textAlignment w:val="baseline"/>
        <w:rPr>
          <w:sz w:val="25"/>
          <w:szCs w:val="25"/>
        </w:rPr>
      </w:pPr>
      <w:r w:rsidRPr="00D92DC4">
        <w:rPr>
          <w:sz w:val="25"/>
          <w:szCs w:val="25"/>
        </w:rPr>
        <w:t>2.6. Одной из задач Программы является «Проведение проверок земельных участков, выполнения функций по осуществлению муниципального земельного контроля».</w:t>
      </w:r>
    </w:p>
    <w:p w:rsidR="00804C7B" w:rsidRPr="00D92DC4" w:rsidRDefault="00804C7B" w:rsidP="00804C7B">
      <w:pPr>
        <w:tabs>
          <w:tab w:val="left" w:pos="5954"/>
        </w:tabs>
        <w:ind w:firstLine="680"/>
        <w:jc w:val="both"/>
        <w:rPr>
          <w:color w:val="000000"/>
          <w:sz w:val="25"/>
          <w:szCs w:val="25"/>
        </w:rPr>
      </w:pPr>
      <w:r w:rsidRPr="00D92DC4">
        <w:rPr>
          <w:sz w:val="25"/>
          <w:szCs w:val="25"/>
        </w:rPr>
        <w:t>Согласно статье 72 Земельного кодекса РФ, на основании решения Думы города от 16.10.2006 № 99-</w:t>
      </w:r>
      <w:r w:rsidRPr="00D92DC4">
        <w:rPr>
          <w:sz w:val="25"/>
          <w:szCs w:val="25"/>
          <w:lang w:val="en-US"/>
        </w:rPr>
        <w:t>IV</w:t>
      </w:r>
      <w:r w:rsidRPr="00D92DC4">
        <w:rPr>
          <w:sz w:val="25"/>
          <w:szCs w:val="25"/>
        </w:rPr>
        <w:t xml:space="preserve">ДГ «О </w:t>
      </w:r>
      <w:proofErr w:type="gramStart"/>
      <w:r w:rsidRPr="00D92DC4">
        <w:rPr>
          <w:sz w:val="25"/>
          <w:szCs w:val="25"/>
        </w:rPr>
        <w:t>Положении</w:t>
      </w:r>
      <w:proofErr w:type="gramEnd"/>
      <w:r w:rsidRPr="00D92DC4">
        <w:rPr>
          <w:sz w:val="25"/>
          <w:szCs w:val="25"/>
        </w:rPr>
        <w:t xml:space="preserve"> о муниципальном земельном контроле в городском округе город Сургут»,</w:t>
      </w:r>
      <w:r w:rsidRPr="00D92DC4">
        <w:rPr>
          <w:color w:val="000000"/>
          <w:sz w:val="25"/>
          <w:szCs w:val="25"/>
        </w:rPr>
        <w:t xml:space="preserve"> </w:t>
      </w:r>
      <w:r w:rsidRPr="00D92DC4">
        <w:rPr>
          <w:bCs/>
          <w:color w:val="000000"/>
          <w:sz w:val="25"/>
          <w:szCs w:val="25"/>
        </w:rPr>
        <w:t xml:space="preserve">Положения о департаменте имущественных и земельных отношений Администрации города, утверждённых </w:t>
      </w:r>
      <w:r w:rsidRPr="00D92DC4">
        <w:rPr>
          <w:color w:val="000000"/>
          <w:sz w:val="25"/>
          <w:szCs w:val="25"/>
        </w:rPr>
        <w:t>решением Думы города от 26.06.2012 № 199-</w:t>
      </w:r>
      <w:r w:rsidRPr="00D92DC4">
        <w:rPr>
          <w:color w:val="000000"/>
          <w:sz w:val="25"/>
          <w:szCs w:val="25"/>
          <w:lang w:val="en-US"/>
        </w:rPr>
        <w:t>V</w:t>
      </w:r>
      <w:r w:rsidRPr="00D92DC4">
        <w:rPr>
          <w:color w:val="000000"/>
          <w:sz w:val="25"/>
          <w:szCs w:val="25"/>
        </w:rPr>
        <w:t xml:space="preserve"> ДГ, </w:t>
      </w:r>
      <w:r w:rsidRPr="00D92DC4">
        <w:rPr>
          <w:sz w:val="25"/>
          <w:szCs w:val="25"/>
        </w:rPr>
        <w:t xml:space="preserve">ДИЗО осуществляет </w:t>
      </w:r>
      <w:r w:rsidR="004145F7" w:rsidRPr="00D92DC4">
        <w:rPr>
          <w:sz w:val="25"/>
          <w:szCs w:val="25"/>
        </w:rPr>
        <w:t>земельный контроль в форме плановых и внеплановых проверок, обследования земельных участков на соблюдение земельного законодательства.</w:t>
      </w:r>
    </w:p>
    <w:p w:rsidR="00804C7B" w:rsidRPr="00D92DC4" w:rsidRDefault="004145F7" w:rsidP="004145F7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D92DC4">
        <w:rPr>
          <w:sz w:val="25"/>
          <w:szCs w:val="25"/>
        </w:rPr>
        <w:t>В рамках осуществления функций в области муниципального земельного контроля ДИЗО:</w:t>
      </w:r>
      <w:r w:rsidRPr="00D92DC4">
        <w:rPr>
          <w:color w:val="000000"/>
          <w:sz w:val="25"/>
          <w:szCs w:val="25"/>
        </w:rPr>
        <w:t xml:space="preserve"> контролирует соблюдение земельного законодательства, установленного режима использования земельных участков в соответствии с градостроительным зонированием территории и требованиями законодательства собственниками, арендаторами земельных участков, землепользователями, землевладельцами; выявляет факты нарушения земельного законодательства, а также норм и правил, установленных муниципальными правовыми актами в области земельных отношений; принимает меры к устранению и предупреждению нарушений земельного законодательства и т.д.</w:t>
      </w:r>
    </w:p>
    <w:p w:rsidR="000734FB" w:rsidRPr="00D92DC4" w:rsidRDefault="000734FB" w:rsidP="00A46C6F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5"/>
          <w:szCs w:val="25"/>
        </w:rPr>
      </w:pPr>
      <w:proofErr w:type="gramStart"/>
      <w:r w:rsidRPr="00D92DC4">
        <w:rPr>
          <w:sz w:val="25"/>
          <w:szCs w:val="25"/>
        </w:rPr>
        <w:t>В</w:t>
      </w:r>
      <w:r w:rsidR="004145F7" w:rsidRPr="00D92DC4">
        <w:rPr>
          <w:sz w:val="25"/>
          <w:szCs w:val="25"/>
        </w:rPr>
        <w:t>месте с тем, в</w:t>
      </w:r>
      <w:r w:rsidRPr="00D92DC4">
        <w:rPr>
          <w:sz w:val="25"/>
          <w:szCs w:val="25"/>
        </w:rPr>
        <w:t xml:space="preserve"> тексте Программы </w:t>
      </w:r>
      <w:r w:rsidR="00804C7B" w:rsidRPr="00D92DC4">
        <w:rPr>
          <w:sz w:val="25"/>
          <w:szCs w:val="25"/>
        </w:rPr>
        <w:t>указано только количество проведённых проверок земельных участков в количестве: 2011 год – 12 ед. и 2012 год - 12</w:t>
      </w:r>
      <w:r w:rsidRPr="00D92DC4">
        <w:rPr>
          <w:sz w:val="25"/>
          <w:szCs w:val="25"/>
        </w:rPr>
        <w:t xml:space="preserve"> </w:t>
      </w:r>
      <w:r w:rsidR="00804C7B" w:rsidRPr="00D92DC4">
        <w:rPr>
          <w:sz w:val="25"/>
          <w:szCs w:val="25"/>
        </w:rPr>
        <w:t>ед.</w:t>
      </w:r>
      <w:r w:rsidR="004632A9" w:rsidRPr="00D92DC4">
        <w:rPr>
          <w:sz w:val="25"/>
          <w:szCs w:val="25"/>
        </w:rPr>
        <w:t xml:space="preserve"> и</w:t>
      </w:r>
      <w:r w:rsidR="004145F7" w:rsidRPr="00D92DC4">
        <w:rPr>
          <w:sz w:val="25"/>
          <w:szCs w:val="25"/>
        </w:rPr>
        <w:t xml:space="preserve"> отсутствует информация о текущем состоянии </w:t>
      </w:r>
      <w:r w:rsidR="001213EC">
        <w:rPr>
          <w:sz w:val="25"/>
          <w:szCs w:val="25"/>
        </w:rPr>
        <w:t xml:space="preserve">на 2013 год </w:t>
      </w:r>
      <w:r w:rsidR="004145F7" w:rsidRPr="00D92DC4">
        <w:rPr>
          <w:sz w:val="25"/>
          <w:szCs w:val="25"/>
        </w:rPr>
        <w:t>в области муниципального земельного контроля, а именно: не указано, какое количество выявленных фактов</w:t>
      </w:r>
      <w:r w:rsidR="004145F7" w:rsidRPr="00D92DC4">
        <w:rPr>
          <w:color w:val="000000"/>
          <w:sz w:val="25"/>
          <w:szCs w:val="25"/>
        </w:rPr>
        <w:t xml:space="preserve"> нарушения земельного законодательства, в </w:t>
      </w:r>
      <w:proofErr w:type="spellStart"/>
      <w:r w:rsidR="004145F7" w:rsidRPr="00D92DC4">
        <w:rPr>
          <w:color w:val="000000"/>
          <w:sz w:val="25"/>
          <w:szCs w:val="25"/>
        </w:rPr>
        <w:t>т.ч</w:t>
      </w:r>
      <w:proofErr w:type="spellEnd"/>
      <w:r w:rsidR="004145F7" w:rsidRPr="00D92DC4">
        <w:rPr>
          <w:color w:val="000000"/>
          <w:sz w:val="25"/>
          <w:szCs w:val="25"/>
        </w:rPr>
        <w:t>. количество принятых мер к их устранению</w:t>
      </w:r>
      <w:r w:rsidR="003D49F7" w:rsidRPr="00D92DC4">
        <w:rPr>
          <w:color w:val="000000"/>
          <w:sz w:val="25"/>
          <w:szCs w:val="25"/>
        </w:rPr>
        <w:t>, общее количество</w:t>
      </w:r>
      <w:proofErr w:type="gramEnd"/>
      <w:r w:rsidR="003D49F7" w:rsidRPr="00D92DC4">
        <w:rPr>
          <w:color w:val="000000"/>
          <w:sz w:val="25"/>
          <w:szCs w:val="25"/>
        </w:rPr>
        <w:t xml:space="preserve"> земельных участков на территории муниципального образования, в отношении которых уже </w:t>
      </w:r>
      <w:proofErr w:type="gramStart"/>
      <w:r w:rsidR="003D49F7" w:rsidRPr="00D92DC4">
        <w:rPr>
          <w:color w:val="000000"/>
          <w:sz w:val="25"/>
          <w:szCs w:val="25"/>
        </w:rPr>
        <w:t>проведён контроль и в отношении которых планируется</w:t>
      </w:r>
      <w:proofErr w:type="gramEnd"/>
      <w:r w:rsidR="004145F7" w:rsidRPr="00D92DC4">
        <w:rPr>
          <w:color w:val="000000"/>
          <w:sz w:val="25"/>
          <w:szCs w:val="25"/>
        </w:rPr>
        <w:t xml:space="preserve"> и т.п.</w:t>
      </w:r>
    </w:p>
    <w:p w:rsidR="00E24936" w:rsidRPr="00D92DC4" w:rsidRDefault="003D49F7" w:rsidP="0047255D">
      <w:pPr>
        <w:spacing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Учитывая, что проверки и обследования осуществляются в рамках муниципального земельного контроля, предлагаем п.3 задачи 1 раздела 2 «Цели и задачи муниципальной программы» изложить в редакции «Выполнение функций </w:t>
      </w:r>
      <w:r w:rsidR="00F85F68" w:rsidRPr="00D92DC4">
        <w:rPr>
          <w:sz w:val="25"/>
          <w:szCs w:val="25"/>
        </w:rPr>
        <w:t xml:space="preserve">по осуществлению муниципального земельного контроля, в </w:t>
      </w:r>
      <w:proofErr w:type="spellStart"/>
      <w:r w:rsidR="00F85F68" w:rsidRPr="00D92DC4">
        <w:rPr>
          <w:sz w:val="25"/>
          <w:szCs w:val="25"/>
        </w:rPr>
        <w:t>т.ч</w:t>
      </w:r>
      <w:proofErr w:type="spellEnd"/>
      <w:r w:rsidR="00F85F68" w:rsidRPr="00D92DC4">
        <w:rPr>
          <w:sz w:val="25"/>
          <w:szCs w:val="25"/>
        </w:rPr>
        <w:t>. проведение проверок (обследований) земельных участков».</w:t>
      </w:r>
    </w:p>
    <w:p w:rsidR="003D49F7" w:rsidRPr="00D92DC4" w:rsidRDefault="00384E91" w:rsidP="00B17AE6">
      <w:pPr>
        <w:spacing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lastRenderedPageBreak/>
        <w:t>Кроме того, необходимо дополнить Программу следующими правовыми актами в качестве правовых обоснований решения проблем: Земельным кодекс</w:t>
      </w:r>
      <w:r w:rsidR="004632A9" w:rsidRPr="00D92DC4">
        <w:rPr>
          <w:sz w:val="25"/>
          <w:szCs w:val="25"/>
        </w:rPr>
        <w:t>ом</w:t>
      </w:r>
      <w:r w:rsidRPr="00D92DC4">
        <w:rPr>
          <w:sz w:val="25"/>
          <w:szCs w:val="25"/>
        </w:rPr>
        <w:t xml:space="preserve"> РФ; решение</w:t>
      </w:r>
      <w:r w:rsidR="004632A9" w:rsidRPr="00D92DC4">
        <w:rPr>
          <w:sz w:val="25"/>
          <w:szCs w:val="25"/>
        </w:rPr>
        <w:t>м</w:t>
      </w:r>
      <w:r w:rsidRPr="00D92DC4">
        <w:rPr>
          <w:sz w:val="25"/>
          <w:szCs w:val="25"/>
        </w:rPr>
        <w:t xml:space="preserve"> Думы города от 16.10.2006 № 99-</w:t>
      </w:r>
      <w:r w:rsidRPr="00D92DC4">
        <w:rPr>
          <w:sz w:val="25"/>
          <w:szCs w:val="25"/>
          <w:lang w:val="en-US"/>
        </w:rPr>
        <w:t>IV</w:t>
      </w:r>
      <w:r w:rsidRPr="00D92DC4">
        <w:rPr>
          <w:sz w:val="25"/>
          <w:szCs w:val="25"/>
        </w:rPr>
        <w:t xml:space="preserve">ДГ «О </w:t>
      </w:r>
      <w:proofErr w:type="gramStart"/>
      <w:r w:rsidRPr="00D92DC4">
        <w:rPr>
          <w:sz w:val="25"/>
          <w:szCs w:val="25"/>
        </w:rPr>
        <w:t>Положении</w:t>
      </w:r>
      <w:proofErr w:type="gramEnd"/>
      <w:r w:rsidRPr="00D92DC4">
        <w:rPr>
          <w:sz w:val="25"/>
          <w:szCs w:val="25"/>
        </w:rPr>
        <w:t xml:space="preserve"> о муниципальном земельном контроле в городском округе город Сургут».</w:t>
      </w:r>
    </w:p>
    <w:p w:rsidR="006A02D4" w:rsidRPr="00D92DC4" w:rsidRDefault="007A11D3" w:rsidP="00B17AE6">
      <w:pPr>
        <w:widowControl w:val="0"/>
        <w:shd w:val="clear" w:color="auto" w:fill="FFFFFF"/>
        <w:autoSpaceDE w:val="0"/>
        <w:autoSpaceDN w:val="0"/>
        <w:adjustRightInd w:val="0"/>
        <w:spacing w:before="60" w:line="240" w:lineRule="atLeast"/>
        <w:ind w:right="11"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2</w:t>
      </w:r>
      <w:r w:rsidR="00722A5F" w:rsidRPr="00D92DC4">
        <w:rPr>
          <w:sz w:val="25"/>
          <w:szCs w:val="25"/>
        </w:rPr>
        <w:t>.</w:t>
      </w:r>
      <w:r w:rsidR="000734FB" w:rsidRPr="00D92DC4">
        <w:rPr>
          <w:sz w:val="25"/>
          <w:szCs w:val="25"/>
        </w:rPr>
        <w:t>7</w:t>
      </w:r>
      <w:r w:rsidR="00CF576E" w:rsidRPr="00D92DC4">
        <w:rPr>
          <w:sz w:val="25"/>
          <w:szCs w:val="25"/>
        </w:rPr>
        <w:t>.</w:t>
      </w:r>
      <w:r w:rsidR="00AF62D1" w:rsidRPr="00D92DC4">
        <w:rPr>
          <w:sz w:val="25"/>
          <w:szCs w:val="25"/>
        </w:rPr>
        <w:t xml:space="preserve"> </w:t>
      </w:r>
      <w:r w:rsidR="00C55BD7" w:rsidRPr="00D92DC4">
        <w:rPr>
          <w:sz w:val="25"/>
          <w:szCs w:val="25"/>
        </w:rPr>
        <w:t>В</w:t>
      </w:r>
      <w:r w:rsidR="006A02D4" w:rsidRPr="00D92DC4">
        <w:rPr>
          <w:sz w:val="25"/>
          <w:szCs w:val="25"/>
        </w:rPr>
        <w:t xml:space="preserve"> приложении 1 к Программе, </w:t>
      </w:r>
      <w:r w:rsidR="00C55BD7" w:rsidRPr="00D92DC4">
        <w:rPr>
          <w:sz w:val="25"/>
          <w:szCs w:val="25"/>
        </w:rPr>
        <w:t>указаны целевые показатели</w:t>
      </w:r>
      <w:r w:rsidR="006A02D4" w:rsidRPr="00D92DC4">
        <w:rPr>
          <w:sz w:val="25"/>
          <w:szCs w:val="25"/>
        </w:rPr>
        <w:t xml:space="preserve"> </w:t>
      </w:r>
      <w:r w:rsidR="008311F0" w:rsidRPr="00D92DC4">
        <w:rPr>
          <w:sz w:val="25"/>
          <w:szCs w:val="25"/>
        </w:rPr>
        <w:t xml:space="preserve">результатов реализации муниципальной программы и ожидаемые </w:t>
      </w:r>
      <w:r w:rsidR="00C55BD7" w:rsidRPr="00D92DC4">
        <w:rPr>
          <w:sz w:val="25"/>
          <w:szCs w:val="25"/>
        </w:rPr>
        <w:t>результат</w:t>
      </w:r>
      <w:r w:rsidR="008311F0" w:rsidRPr="00D92DC4">
        <w:rPr>
          <w:sz w:val="25"/>
          <w:szCs w:val="25"/>
        </w:rPr>
        <w:t>ы</w:t>
      </w:r>
      <w:r w:rsidR="006A02D4" w:rsidRPr="00D92DC4">
        <w:rPr>
          <w:sz w:val="25"/>
          <w:szCs w:val="25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71"/>
        <w:gridCol w:w="3253"/>
      </w:tblGrid>
      <w:tr w:rsidR="008311F0" w:rsidRPr="00D92DC4" w:rsidTr="008311F0">
        <w:tc>
          <w:tcPr>
            <w:tcW w:w="6771" w:type="dxa"/>
          </w:tcPr>
          <w:p w:rsidR="008311F0" w:rsidRPr="00D92DC4" w:rsidRDefault="008311F0" w:rsidP="00831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 xml:space="preserve">Целевые показатели </w:t>
            </w:r>
          </w:p>
        </w:tc>
        <w:tc>
          <w:tcPr>
            <w:tcW w:w="3253" w:type="dxa"/>
          </w:tcPr>
          <w:p w:rsidR="008311F0" w:rsidRPr="00D92DC4" w:rsidRDefault="008311F0" w:rsidP="008311F0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>Ожидаемый результат</w:t>
            </w:r>
          </w:p>
        </w:tc>
      </w:tr>
      <w:tr w:rsidR="008311F0" w:rsidRPr="00D92DC4" w:rsidTr="008311F0">
        <w:tc>
          <w:tcPr>
            <w:tcW w:w="6771" w:type="dxa"/>
          </w:tcPr>
          <w:p w:rsidR="008311F0" w:rsidRPr="00D92DC4" w:rsidRDefault="008311F0" w:rsidP="00831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>1) Доля зарегистрированных объектов недвижимого имущества от общего количества объектов недвижимого имущества (за исключением объектов муниципального жилищного фонда), учтённых в реестре муниципального имущества, % (далее – 1 показатель)</w:t>
            </w:r>
          </w:p>
        </w:tc>
        <w:tc>
          <w:tcPr>
            <w:tcW w:w="3253" w:type="dxa"/>
          </w:tcPr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 xml:space="preserve">2014 год - 94 %, </w:t>
            </w:r>
          </w:p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 xml:space="preserve">2015 год – 97%, </w:t>
            </w:r>
          </w:p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>2016 год – 100 %;</w:t>
            </w:r>
          </w:p>
        </w:tc>
      </w:tr>
      <w:tr w:rsidR="008311F0" w:rsidRPr="00D92DC4" w:rsidTr="008311F0">
        <w:tc>
          <w:tcPr>
            <w:tcW w:w="6771" w:type="dxa"/>
          </w:tcPr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>2) Количество объектов недвижимого имущества, не соответствующего вопросам местного значения, ед. (далее – 2 показатель)</w:t>
            </w:r>
          </w:p>
        </w:tc>
        <w:tc>
          <w:tcPr>
            <w:tcW w:w="3253" w:type="dxa"/>
          </w:tcPr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 xml:space="preserve">2014 год – 81 ед., </w:t>
            </w:r>
          </w:p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 xml:space="preserve">2015 год – 21 ед., </w:t>
            </w:r>
          </w:p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>2016 год – 11 ед.;</w:t>
            </w:r>
          </w:p>
        </w:tc>
      </w:tr>
      <w:tr w:rsidR="008311F0" w:rsidRPr="00D92DC4" w:rsidTr="008311F0">
        <w:tc>
          <w:tcPr>
            <w:tcW w:w="6771" w:type="dxa"/>
          </w:tcPr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>3) Удельный вес земельных участков, находящихся в муниципальной собственности (в отношении которых в отчётном периоде действовали договоры аренды) от общего количества земельных участков, на которые зарегистрировано право муниципальной собственности, % (далее – 3 показатель)</w:t>
            </w:r>
          </w:p>
        </w:tc>
        <w:tc>
          <w:tcPr>
            <w:tcW w:w="3253" w:type="dxa"/>
          </w:tcPr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 xml:space="preserve">2014 год - 34 %, </w:t>
            </w:r>
          </w:p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 xml:space="preserve">2015 год – 34%, </w:t>
            </w:r>
          </w:p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>2016 год – 34 %;</w:t>
            </w:r>
          </w:p>
        </w:tc>
      </w:tr>
      <w:tr w:rsidR="008311F0" w:rsidRPr="00D92DC4" w:rsidTr="008311F0">
        <w:tc>
          <w:tcPr>
            <w:tcW w:w="6771" w:type="dxa"/>
          </w:tcPr>
          <w:p w:rsidR="008311F0" w:rsidRPr="00D92DC4" w:rsidRDefault="008311F0" w:rsidP="00831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>4) Количество застрахованных объектов, ед. (далее – 4 показатель)</w:t>
            </w:r>
          </w:p>
        </w:tc>
        <w:tc>
          <w:tcPr>
            <w:tcW w:w="3253" w:type="dxa"/>
          </w:tcPr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 xml:space="preserve">2014 год – 146 ед., </w:t>
            </w:r>
          </w:p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 xml:space="preserve">2015 год – 0 ед., </w:t>
            </w:r>
          </w:p>
          <w:p w:rsidR="008311F0" w:rsidRPr="00D92DC4" w:rsidRDefault="008311F0" w:rsidP="006A02D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5"/>
                <w:szCs w:val="25"/>
              </w:rPr>
            </w:pPr>
            <w:r w:rsidRPr="00D92DC4">
              <w:rPr>
                <w:sz w:val="25"/>
                <w:szCs w:val="25"/>
              </w:rPr>
              <w:t>2016 год – 0 ед.</w:t>
            </w:r>
          </w:p>
        </w:tc>
      </w:tr>
    </w:tbl>
    <w:p w:rsidR="008311F0" w:rsidRPr="00D92DC4" w:rsidRDefault="008311F0" w:rsidP="008311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16"/>
          <w:szCs w:val="16"/>
        </w:rPr>
      </w:pPr>
    </w:p>
    <w:p w:rsidR="004B3FD8" w:rsidRPr="00D92DC4" w:rsidRDefault="003D7C64" w:rsidP="004B3FD8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П</w:t>
      </w:r>
      <w:r w:rsidR="004B3FD8" w:rsidRPr="00D92DC4">
        <w:rPr>
          <w:sz w:val="25"/>
          <w:szCs w:val="25"/>
        </w:rPr>
        <w:t xml:space="preserve">редусмотренный Программой перечень показателей не информативен и не обеспечивает возможность объективной оценки </w:t>
      </w:r>
      <w:r w:rsidR="00E808B5" w:rsidRPr="00D92DC4">
        <w:rPr>
          <w:sz w:val="25"/>
          <w:szCs w:val="25"/>
        </w:rPr>
        <w:t xml:space="preserve">ожидаемых </w:t>
      </w:r>
      <w:r w:rsidR="004B3FD8" w:rsidRPr="00D92DC4">
        <w:rPr>
          <w:sz w:val="25"/>
          <w:szCs w:val="25"/>
        </w:rPr>
        <w:t>результатов реализации программы, а именно:</w:t>
      </w:r>
    </w:p>
    <w:p w:rsidR="003D7C64" w:rsidRPr="00D92DC4" w:rsidRDefault="004B3FD8" w:rsidP="003D7C64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- результатом </w:t>
      </w:r>
      <w:r w:rsidR="008311F0" w:rsidRPr="00D92DC4">
        <w:rPr>
          <w:sz w:val="25"/>
          <w:szCs w:val="25"/>
        </w:rPr>
        <w:t>1 показателя</w:t>
      </w:r>
      <w:r w:rsidR="003D7C64" w:rsidRPr="00D92DC4">
        <w:rPr>
          <w:sz w:val="25"/>
          <w:szCs w:val="25"/>
        </w:rPr>
        <w:t xml:space="preserve">, </w:t>
      </w:r>
      <w:r w:rsidRPr="00D92DC4">
        <w:rPr>
          <w:sz w:val="25"/>
          <w:szCs w:val="25"/>
        </w:rPr>
        <w:t>в % соотношении, является достижение 100 %</w:t>
      </w:r>
      <w:r w:rsidR="003D7C64" w:rsidRPr="00D92DC4">
        <w:rPr>
          <w:sz w:val="25"/>
          <w:szCs w:val="25"/>
        </w:rPr>
        <w:t xml:space="preserve"> регистрации </w:t>
      </w:r>
      <w:r w:rsidR="0082729A" w:rsidRPr="00D92DC4">
        <w:rPr>
          <w:sz w:val="25"/>
          <w:szCs w:val="25"/>
        </w:rPr>
        <w:t>объектов недвижимого имущества</w:t>
      </w:r>
      <w:r w:rsidR="003D7C64" w:rsidRPr="00D92DC4">
        <w:rPr>
          <w:sz w:val="25"/>
          <w:szCs w:val="25"/>
        </w:rPr>
        <w:t>. При этом</w:t>
      </w:r>
      <w:proofErr w:type="gramStart"/>
      <w:r w:rsidR="003D7C64" w:rsidRPr="00D92DC4">
        <w:rPr>
          <w:sz w:val="25"/>
          <w:szCs w:val="25"/>
        </w:rPr>
        <w:t>,</w:t>
      </w:r>
      <w:proofErr w:type="gramEnd"/>
      <w:r w:rsidR="003D7C64" w:rsidRPr="00D92DC4">
        <w:rPr>
          <w:sz w:val="25"/>
          <w:szCs w:val="25"/>
        </w:rPr>
        <w:t xml:space="preserve"> в проекте Программы не содержится указаний на базовый показатель конечного результата, т.е. не прописано количество зарегистрированных объектов недвижимого имущества и общее количество объектов недвижимого имущества, учтённых в реестре муниципального имущества на момент разраб</w:t>
      </w:r>
      <w:r w:rsidR="00303033" w:rsidRPr="00D92DC4">
        <w:rPr>
          <w:sz w:val="25"/>
          <w:szCs w:val="25"/>
        </w:rPr>
        <w:t>отки Программы.</w:t>
      </w:r>
    </w:p>
    <w:p w:rsidR="008311F0" w:rsidRPr="00D92DC4" w:rsidRDefault="00E808B5" w:rsidP="003D7C64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-</w:t>
      </w:r>
      <w:r w:rsidRPr="00D92DC4">
        <w:rPr>
          <w:color w:val="00B050"/>
          <w:sz w:val="25"/>
          <w:szCs w:val="25"/>
        </w:rPr>
        <w:t> </w:t>
      </w:r>
      <w:r w:rsidR="00303033" w:rsidRPr="00D92DC4">
        <w:rPr>
          <w:sz w:val="25"/>
          <w:szCs w:val="25"/>
        </w:rPr>
        <w:t>результатом 2 показателя, является приведение состава муниципального имущества в соответствие с вопросами местного самоуправления. При этом</w:t>
      </w:r>
      <w:proofErr w:type="gramStart"/>
      <w:r w:rsidR="00303033" w:rsidRPr="00D92DC4">
        <w:rPr>
          <w:sz w:val="25"/>
          <w:szCs w:val="25"/>
        </w:rPr>
        <w:t>,</w:t>
      </w:r>
      <w:proofErr w:type="gramEnd"/>
      <w:r w:rsidR="00303033" w:rsidRPr="00D92DC4">
        <w:rPr>
          <w:sz w:val="25"/>
          <w:szCs w:val="25"/>
        </w:rPr>
        <w:t xml:space="preserve"> в проекте Программы отсутствует перечень имущества, подлежащего отчуждению с указанием общего количества.</w:t>
      </w:r>
    </w:p>
    <w:p w:rsidR="00463500" w:rsidRPr="00D92DC4" w:rsidRDefault="003D7C64" w:rsidP="003B25FF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- </w:t>
      </w:r>
      <w:r w:rsidR="00E808B5" w:rsidRPr="00D92DC4">
        <w:rPr>
          <w:sz w:val="25"/>
          <w:szCs w:val="25"/>
        </w:rPr>
        <w:t xml:space="preserve">результатом 3 показателя, в % соотношении, является </w:t>
      </w:r>
      <w:r w:rsidR="008048A4" w:rsidRPr="00D92DC4">
        <w:rPr>
          <w:sz w:val="25"/>
          <w:szCs w:val="25"/>
        </w:rPr>
        <w:t>установление доли предоставления в аренду земельных участков в 34%. Согласно пояснительной записке к проекту Программы, данный показатель рассчитан исходя из прогноза регистрации права муниципальной собственности на земельные участки, предполагаемые для передачи в аренду в 2014 году, и динамики количества действующих договоров аренды в 2013 году. При этом</w:t>
      </w:r>
      <w:proofErr w:type="gramStart"/>
      <w:r w:rsidR="008048A4" w:rsidRPr="00D92DC4">
        <w:rPr>
          <w:sz w:val="25"/>
          <w:szCs w:val="25"/>
        </w:rPr>
        <w:t>,</w:t>
      </w:r>
      <w:proofErr w:type="gramEnd"/>
      <w:r w:rsidR="008048A4" w:rsidRPr="00D92DC4">
        <w:rPr>
          <w:sz w:val="25"/>
          <w:szCs w:val="25"/>
        </w:rPr>
        <w:t xml:space="preserve"> в самой Программе общее количество договоров аренды в 2013 году не приведено</w:t>
      </w:r>
      <w:r w:rsidR="00463500" w:rsidRPr="00D92DC4">
        <w:rPr>
          <w:sz w:val="25"/>
          <w:szCs w:val="25"/>
        </w:rPr>
        <w:t>. Также отсутствует информация о том, из каких исходных данных</w:t>
      </w:r>
      <w:r w:rsidR="003B25FF" w:rsidRPr="00D92DC4">
        <w:rPr>
          <w:sz w:val="25"/>
          <w:szCs w:val="25"/>
        </w:rPr>
        <w:t xml:space="preserve"> </w:t>
      </w:r>
      <w:r w:rsidR="00463500" w:rsidRPr="00D92DC4">
        <w:rPr>
          <w:sz w:val="25"/>
          <w:szCs w:val="25"/>
        </w:rPr>
        <w:t>составлен прогноз регистрации права. Не видно</w:t>
      </w:r>
      <w:r w:rsidR="003B25FF" w:rsidRPr="00D92DC4">
        <w:rPr>
          <w:sz w:val="25"/>
          <w:szCs w:val="25"/>
        </w:rPr>
        <w:t xml:space="preserve">, каким образом изначально определён планируемый к сохранению </w:t>
      </w:r>
      <w:r w:rsidR="00463500" w:rsidRPr="00D92DC4">
        <w:rPr>
          <w:sz w:val="25"/>
          <w:szCs w:val="25"/>
        </w:rPr>
        <w:t xml:space="preserve">удельный вес </w:t>
      </w:r>
      <w:r w:rsidR="001213EC" w:rsidRPr="00D92DC4">
        <w:rPr>
          <w:sz w:val="25"/>
          <w:szCs w:val="25"/>
        </w:rPr>
        <w:t xml:space="preserve">земельных участков </w:t>
      </w:r>
      <w:r w:rsidR="003B25FF" w:rsidRPr="00D92DC4">
        <w:rPr>
          <w:sz w:val="25"/>
          <w:szCs w:val="25"/>
        </w:rPr>
        <w:t>в 34%.</w:t>
      </w:r>
    </w:p>
    <w:p w:rsidR="00C55BD7" w:rsidRPr="00D92DC4" w:rsidRDefault="00463500" w:rsidP="00B17AE6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- результатом 4 показателя</w:t>
      </w:r>
      <w:r w:rsidR="00994D16" w:rsidRPr="00D92DC4">
        <w:rPr>
          <w:sz w:val="25"/>
          <w:szCs w:val="25"/>
        </w:rPr>
        <w:t xml:space="preserve">, является страхование в 2014 году 146 объектов муниципального имущества. </w:t>
      </w:r>
      <w:r w:rsidR="001213EC">
        <w:rPr>
          <w:sz w:val="25"/>
          <w:szCs w:val="25"/>
        </w:rPr>
        <w:t>Согласно Программе, на 2013 год</w:t>
      </w:r>
      <w:r w:rsidR="00994D16" w:rsidRPr="00D92DC4">
        <w:rPr>
          <w:sz w:val="25"/>
          <w:szCs w:val="25"/>
        </w:rPr>
        <w:t xml:space="preserve"> уже заключён договор на страхование 84-х объектов муниципального имущества. При этом отсутствует </w:t>
      </w:r>
      <w:r w:rsidR="003F0774" w:rsidRPr="00D92DC4">
        <w:rPr>
          <w:sz w:val="25"/>
          <w:szCs w:val="25"/>
        </w:rPr>
        <w:t>информация о проводимой работе по выявлению объектов муниципальной собственности, по</w:t>
      </w:r>
      <w:r w:rsidR="004E5C8A" w:rsidRPr="00D92DC4">
        <w:rPr>
          <w:sz w:val="25"/>
          <w:szCs w:val="25"/>
        </w:rPr>
        <w:t xml:space="preserve">длежащих </w:t>
      </w:r>
      <w:r w:rsidR="004E5C8A" w:rsidRPr="00D92DC4">
        <w:rPr>
          <w:sz w:val="25"/>
          <w:szCs w:val="25"/>
        </w:rPr>
        <w:lastRenderedPageBreak/>
        <w:t xml:space="preserve">страхованию, </w:t>
      </w:r>
      <w:r w:rsidR="003F0774" w:rsidRPr="00D92DC4">
        <w:rPr>
          <w:sz w:val="25"/>
          <w:szCs w:val="25"/>
        </w:rPr>
        <w:t>переч</w:t>
      </w:r>
      <w:r w:rsidR="004E5C8A" w:rsidRPr="00D92DC4">
        <w:rPr>
          <w:sz w:val="25"/>
          <w:szCs w:val="25"/>
        </w:rPr>
        <w:t>е</w:t>
      </w:r>
      <w:r w:rsidR="003F0774" w:rsidRPr="00D92DC4">
        <w:rPr>
          <w:sz w:val="25"/>
          <w:szCs w:val="25"/>
        </w:rPr>
        <w:t>н</w:t>
      </w:r>
      <w:r w:rsidR="004E5C8A" w:rsidRPr="00D92DC4">
        <w:rPr>
          <w:sz w:val="25"/>
          <w:szCs w:val="25"/>
        </w:rPr>
        <w:t>ь</w:t>
      </w:r>
      <w:r w:rsidR="00994D16" w:rsidRPr="00D92DC4">
        <w:rPr>
          <w:sz w:val="25"/>
          <w:szCs w:val="25"/>
        </w:rPr>
        <w:t xml:space="preserve"> имущества, которое </w:t>
      </w:r>
      <w:r w:rsidR="003F0774" w:rsidRPr="00D92DC4">
        <w:rPr>
          <w:sz w:val="25"/>
          <w:szCs w:val="25"/>
        </w:rPr>
        <w:t xml:space="preserve">уже застраховано и </w:t>
      </w:r>
      <w:r w:rsidR="00994D16" w:rsidRPr="00D92DC4">
        <w:rPr>
          <w:sz w:val="25"/>
          <w:szCs w:val="25"/>
        </w:rPr>
        <w:t>подлежит страхованию в 2013 году и 2014 году.</w:t>
      </w:r>
    </w:p>
    <w:p w:rsidR="004E5C8A" w:rsidRPr="00D92DC4" w:rsidRDefault="004E5C8A" w:rsidP="00B17AE6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Отсутствие информации необходимой для расчёта показателей, выраженных в % и долях, не </w:t>
      </w:r>
      <w:r w:rsidR="006132BF" w:rsidRPr="00D92DC4">
        <w:rPr>
          <w:sz w:val="25"/>
          <w:szCs w:val="25"/>
        </w:rPr>
        <w:t>в полной мере характеризует масштаб</w:t>
      </w:r>
      <w:r w:rsidRPr="00D92DC4">
        <w:rPr>
          <w:sz w:val="25"/>
          <w:szCs w:val="25"/>
        </w:rPr>
        <w:t xml:space="preserve"> существующих проблем, на решение которых</w:t>
      </w:r>
      <w:r w:rsidR="006132BF" w:rsidRPr="00D92DC4">
        <w:rPr>
          <w:sz w:val="25"/>
          <w:szCs w:val="25"/>
        </w:rPr>
        <w:t xml:space="preserve"> направлена Программа, затрудняет</w:t>
      </w:r>
      <w:r w:rsidRPr="00D92DC4">
        <w:rPr>
          <w:sz w:val="25"/>
          <w:szCs w:val="25"/>
        </w:rPr>
        <w:t xml:space="preserve"> мониторинг и контроль </w:t>
      </w:r>
      <w:r w:rsidR="001213EC">
        <w:rPr>
          <w:sz w:val="25"/>
          <w:szCs w:val="25"/>
        </w:rPr>
        <w:t xml:space="preserve">её </w:t>
      </w:r>
      <w:r w:rsidR="006132BF" w:rsidRPr="00D92DC4">
        <w:rPr>
          <w:sz w:val="25"/>
          <w:szCs w:val="25"/>
        </w:rPr>
        <w:t>реализации</w:t>
      </w:r>
      <w:r w:rsidRPr="00D92DC4">
        <w:rPr>
          <w:sz w:val="25"/>
          <w:szCs w:val="25"/>
        </w:rPr>
        <w:t>.</w:t>
      </w:r>
    </w:p>
    <w:p w:rsidR="00D220C5" w:rsidRPr="00D92DC4" w:rsidRDefault="00931B87" w:rsidP="00B17AE6">
      <w:pPr>
        <w:spacing w:before="60"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2</w:t>
      </w:r>
      <w:r w:rsidR="002E5995" w:rsidRPr="00D92DC4">
        <w:rPr>
          <w:sz w:val="25"/>
          <w:szCs w:val="25"/>
        </w:rPr>
        <w:t xml:space="preserve">.8. </w:t>
      </w:r>
      <w:r w:rsidR="00D220C5" w:rsidRPr="00D92DC4">
        <w:rPr>
          <w:sz w:val="25"/>
          <w:szCs w:val="25"/>
        </w:rPr>
        <w:t xml:space="preserve">Объём ассигнований на реализацию программы соответствует объёму бюджетных ассигнований, планируемых в проекте бюджете города на период с 2014 года по 2016 год, и составит 471 679 000 </w:t>
      </w:r>
      <w:proofErr w:type="spellStart"/>
      <w:r w:rsidR="00D220C5" w:rsidRPr="00D92DC4">
        <w:rPr>
          <w:sz w:val="25"/>
          <w:szCs w:val="25"/>
        </w:rPr>
        <w:t>тыс</w:t>
      </w:r>
      <w:proofErr w:type="gramStart"/>
      <w:r w:rsidR="00D220C5" w:rsidRPr="00D92DC4">
        <w:rPr>
          <w:sz w:val="25"/>
          <w:szCs w:val="25"/>
        </w:rPr>
        <w:t>.р</w:t>
      </w:r>
      <w:proofErr w:type="gramEnd"/>
      <w:r w:rsidR="00D220C5" w:rsidRPr="00D92DC4">
        <w:rPr>
          <w:sz w:val="25"/>
          <w:szCs w:val="25"/>
        </w:rPr>
        <w:t>уб</w:t>
      </w:r>
      <w:proofErr w:type="spellEnd"/>
      <w:r w:rsidR="00D220C5" w:rsidRPr="00D92DC4">
        <w:rPr>
          <w:sz w:val="25"/>
          <w:szCs w:val="25"/>
        </w:rPr>
        <w:t xml:space="preserve">., из них: </w:t>
      </w:r>
    </w:p>
    <w:p w:rsidR="002E5995" w:rsidRPr="00D92DC4" w:rsidRDefault="00D220C5" w:rsidP="00A46C6F">
      <w:pPr>
        <w:spacing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- 2014 год – за счёт средств местного бюджета </w:t>
      </w:r>
      <w:r w:rsidR="001213EC">
        <w:rPr>
          <w:sz w:val="25"/>
          <w:szCs w:val="25"/>
        </w:rPr>
        <w:t xml:space="preserve">- </w:t>
      </w:r>
      <w:r w:rsidRPr="00D92DC4">
        <w:rPr>
          <w:sz w:val="25"/>
          <w:szCs w:val="25"/>
        </w:rPr>
        <w:t xml:space="preserve">163 283 000 </w:t>
      </w:r>
      <w:proofErr w:type="spellStart"/>
      <w:r w:rsidRPr="00D92DC4">
        <w:rPr>
          <w:sz w:val="25"/>
          <w:szCs w:val="25"/>
        </w:rPr>
        <w:t>тыс</w:t>
      </w:r>
      <w:proofErr w:type="gramStart"/>
      <w:r w:rsidRPr="00D92DC4">
        <w:rPr>
          <w:sz w:val="25"/>
          <w:szCs w:val="25"/>
        </w:rPr>
        <w:t>.р</w:t>
      </w:r>
      <w:proofErr w:type="gramEnd"/>
      <w:r w:rsidRPr="00D92DC4">
        <w:rPr>
          <w:sz w:val="25"/>
          <w:szCs w:val="25"/>
        </w:rPr>
        <w:t>уб</w:t>
      </w:r>
      <w:proofErr w:type="spellEnd"/>
      <w:r w:rsidRPr="00D92DC4">
        <w:rPr>
          <w:sz w:val="25"/>
          <w:szCs w:val="25"/>
        </w:rPr>
        <w:t xml:space="preserve">., за счёт межбюджетных трансфертов из окружного бюджета </w:t>
      </w:r>
      <w:r w:rsidR="001213EC">
        <w:rPr>
          <w:sz w:val="25"/>
          <w:szCs w:val="25"/>
        </w:rPr>
        <w:t xml:space="preserve">- </w:t>
      </w:r>
      <w:r w:rsidRPr="00D92DC4">
        <w:rPr>
          <w:sz w:val="25"/>
          <w:szCs w:val="25"/>
        </w:rPr>
        <w:t xml:space="preserve">30 636 800 </w:t>
      </w:r>
      <w:proofErr w:type="spellStart"/>
      <w:r w:rsidRPr="00D92DC4">
        <w:rPr>
          <w:sz w:val="25"/>
          <w:szCs w:val="25"/>
        </w:rPr>
        <w:t>тыс.руб</w:t>
      </w:r>
      <w:proofErr w:type="spellEnd"/>
      <w:r w:rsidRPr="00D92DC4">
        <w:rPr>
          <w:sz w:val="25"/>
          <w:szCs w:val="25"/>
        </w:rPr>
        <w:t>.;</w:t>
      </w:r>
    </w:p>
    <w:p w:rsidR="00D220C5" w:rsidRPr="00D92DC4" w:rsidRDefault="00D220C5" w:rsidP="00A46C6F">
      <w:pPr>
        <w:spacing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- 2015 год за счёт средств местного бюджета </w:t>
      </w:r>
      <w:r w:rsidR="001213EC">
        <w:rPr>
          <w:sz w:val="25"/>
          <w:szCs w:val="25"/>
        </w:rPr>
        <w:t xml:space="preserve">- </w:t>
      </w:r>
      <w:r w:rsidRPr="00D92DC4">
        <w:rPr>
          <w:sz w:val="25"/>
          <w:szCs w:val="25"/>
        </w:rPr>
        <w:t xml:space="preserve">138 879 600 </w:t>
      </w:r>
      <w:proofErr w:type="spellStart"/>
      <w:r w:rsidRPr="00D92DC4">
        <w:rPr>
          <w:sz w:val="25"/>
          <w:szCs w:val="25"/>
        </w:rPr>
        <w:t>тыс</w:t>
      </w:r>
      <w:proofErr w:type="gramStart"/>
      <w:r w:rsidRPr="00D92DC4">
        <w:rPr>
          <w:sz w:val="25"/>
          <w:szCs w:val="25"/>
        </w:rPr>
        <w:t>.р</w:t>
      </w:r>
      <w:proofErr w:type="gramEnd"/>
      <w:r w:rsidRPr="00D92DC4">
        <w:rPr>
          <w:sz w:val="25"/>
          <w:szCs w:val="25"/>
        </w:rPr>
        <w:t>уб</w:t>
      </w:r>
      <w:proofErr w:type="spellEnd"/>
      <w:r w:rsidRPr="00D92DC4">
        <w:rPr>
          <w:sz w:val="25"/>
          <w:szCs w:val="25"/>
        </w:rPr>
        <w:t>.;</w:t>
      </w:r>
    </w:p>
    <w:p w:rsidR="00694FE6" w:rsidRPr="00D92DC4" w:rsidRDefault="00D220C5" w:rsidP="00B17AE6">
      <w:pPr>
        <w:spacing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- 2016 год за счёт средств местного бюджета </w:t>
      </w:r>
      <w:r w:rsidR="001213EC">
        <w:rPr>
          <w:sz w:val="25"/>
          <w:szCs w:val="25"/>
        </w:rPr>
        <w:t xml:space="preserve">- </w:t>
      </w:r>
      <w:r w:rsidRPr="00D92DC4">
        <w:rPr>
          <w:sz w:val="25"/>
          <w:szCs w:val="25"/>
        </w:rPr>
        <w:t xml:space="preserve">138 879 600 </w:t>
      </w:r>
      <w:proofErr w:type="spellStart"/>
      <w:r w:rsidRPr="00D92DC4">
        <w:rPr>
          <w:sz w:val="25"/>
          <w:szCs w:val="25"/>
        </w:rPr>
        <w:t>тыс</w:t>
      </w:r>
      <w:proofErr w:type="gramStart"/>
      <w:r w:rsidRPr="00D92DC4">
        <w:rPr>
          <w:sz w:val="25"/>
          <w:szCs w:val="25"/>
        </w:rPr>
        <w:t>.р</w:t>
      </w:r>
      <w:proofErr w:type="gramEnd"/>
      <w:r w:rsidRPr="00D92DC4">
        <w:rPr>
          <w:sz w:val="25"/>
          <w:szCs w:val="25"/>
        </w:rPr>
        <w:t>уб</w:t>
      </w:r>
      <w:proofErr w:type="spellEnd"/>
      <w:r w:rsidRPr="00D92DC4">
        <w:rPr>
          <w:sz w:val="25"/>
          <w:szCs w:val="25"/>
        </w:rPr>
        <w:t>.</w:t>
      </w:r>
    </w:p>
    <w:p w:rsidR="00B164F2" w:rsidRPr="00D92DC4" w:rsidRDefault="00694FE6" w:rsidP="00B17AE6">
      <w:pPr>
        <w:spacing w:before="60" w:line="240" w:lineRule="atLeast"/>
        <w:ind w:firstLine="680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2.9. Финансово-экономическое обоснование к проекту Программы соответствует представленным материалам.</w:t>
      </w:r>
    </w:p>
    <w:p w:rsidR="00694FE6" w:rsidRPr="00D92DC4" w:rsidRDefault="00694FE6" w:rsidP="00694FE6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В связи с одновременным поступлением на экспертизу проектов муниципальных Программ и проекта бюджета города более детальная экспертиза представленного финансово-экономического обоснования </w:t>
      </w:r>
      <w:r w:rsidR="00384E91" w:rsidRPr="00D92DC4">
        <w:rPr>
          <w:sz w:val="25"/>
          <w:szCs w:val="25"/>
        </w:rPr>
        <w:t>объё</w:t>
      </w:r>
      <w:r w:rsidR="001213EC">
        <w:rPr>
          <w:sz w:val="25"/>
          <w:szCs w:val="25"/>
        </w:rPr>
        <w:t xml:space="preserve">мов финансирования </w:t>
      </w:r>
      <w:r w:rsidRPr="00D92DC4">
        <w:rPr>
          <w:sz w:val="25"/>
          <w:szCs w:val="25"/>
        </w:rPr>
        <w:t>проводится в рамках экспертизы проекта бюджета города на 2014 год и плановый период 2015-2016 годов.</w:t>
      </w:r>
    </w:p>
    <w:p w:rsidR="00384E91" w:rsidRPr="00D92DC4" w:rsidRDefault="00694FE6" w:rsidP="00B17AE6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В связи с чем, результат</w:t>
      </w:r>
      <w:r w:rsidR="001213EC">
        <w:rPr>
          <w:sz w:val="25"/>
          <w:szCs w:val="25"/>
        </w:rPr>
        <w:t>ы</w:t>
      </w:r>
      <w:r w:rsidRPr="00D92DC4">
        <w:rPr>
          <w:sz w:val="25"/>
          <w:szCs w:val="25"/>
        </w:rPr>
        <w:t xml:space="preserve"> экспертизы проекта бюджета в части муниципальной Программы могут отличаться от выводов, изложенных в настоящем заключении, в части финансово-экономического обоснования бюджетных ассигнований по соответствующему главному распорядителю, распорядителю, получателю бюджетных средств.</w:t>
      </w:r>
    </w:p>
    <w:p w:rsidR="005932FA" w:rsidRPr="00D92DC4" w:rsidRDefault="00384E91" w:rsidP="00B17AE6">
      <w:pPr>
        <w:spacing w:before="60" w:line="240" w:lineRule="atLeast"/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2.10.</w:t>
      </w:r>
      <w:r w:rsidR="005932FA" w:rsidRPr="00D92DC4">
        <w:rPr>
          <w:sz w:val="25"/>
          <w:szCs w:val="25"/>
        </w:rPr>
        <w:t xml:space="preserve"> </w:t>
      </w:r>
      <w:r w:rsidR="000D3DEA">
        <w:rPr>
          <w:sz w:val="25"/>
          <w:szCs w:val="25"/>
        </w:rPr>
        <w:t>В материалах к Программе не представлена</w:t>
      </w:r>
      <w:r w:rsidR="00D92DC4" w:rsidRPr="00D92DC4">
        <w:rPr>
          <w:sz w:val="25"/>
          <w:szCs w:val="25"/>
        </w:rPr>
        <w:t xml:space="preserve"> экспертиза</w:t>
      </w:r>
      <w:r w:rsidRPr="00D92DC4">
        <w:rPr>
          <w:sz w:val="25"/>
          <w:szCs w:val="25"/>
        </w:rPr>
        <w:t xml:space="preserve"> </w:t>
      </w:r>
      <w:r w:rsidR="0097311E" w:rsidRPr="00D92DC4">
        <w:rPr>
          <w:sz w:val="25"/>
          <w:szCs w:val="25"/>
        </w:rPr>
        <w:t>правов</w:t>
      </w:r>
      <w:r w:rsidR="00D92DC4" w:rsidRPr="00D92DC4">
        <w:rPr>
          <w:sz w:val="25"/>
          <w:szCs w:val="25"/>
        </w:rPr>
        <w:t>ого</w:t>
      </w:r>
      <w:r w:rsidR="0097311E" w:rsidRPr="00D92DC4">
        <w:rPr>
          <w:sz w:val="25"/>
          <w:szCs w:val="25"/>
        </w:rPr>
        <w:t xml:space="preserve"> управлени</w:t>
      </w:r>
      <w:r w:rsidR="00D92DC4" w:rsidRPr="00D92DC4">
        <w:rPr>
          <w:sz w:val="25"/>
          <w:szCs w:val="25"/>
        </w:rPr>
        <w:t>я</w:t>
      </w:r>
      <w:r w:rsidRPr="00D92DC4">
        <w:rPr>
          <w:sz w:val="25"/>
          <w:szCs w:val="25"/>
        </w:rPr>
        <w:t xml:space="preserve"> Администрации города на предмет </w:t>
      </w:r>
      <w:r w:rsidR="005932FA" w:rsidRPr="00D92DC4">
        <w:rPr>
          <w:sz w:val="25"/>
          <w:szCs w:val="25"/>
        </w:rPr>
        <w:t>правового обоснования принятия расходных обязательств и каждого мероприятия муниципальной программы на предмет соответствия полномочиям органа местного самоуправления, предусмотренным законодательством РФ, законодательством субъекта РФ, муниципальными правовыми актами</w:t>
      </w:r>
      <w:r w:rsidR="00D92DC4" w:rsidRPr="00D92DC4">
        <w:rPr>
          <w:sz w:val="25"/>
          <w:szCs w:val="25"/>
        </w:rPr>
        <w:t>,</w:t>
      </w:r>
      <w:r w:rsidRPr="00D92DC4">
        <w:rPr>
          <w:sz w:val="25"/>
          <w:szCs w:val="25"/>
        </w:rPr>
        <w:t xml:space="preserve"> </w:t>
      </w:r>
      <w:r w:rsidR="00D92DC4" w:rsidRPr="00D92DC4">
        <w:rPr>
          <w:sz w:val="25"/>
          <w:szCs w:val="25"/>
        </w:rPr>
        <w:t>проведение которой предусмотрено</w:t>
      </w:r>
      <w:r w:rsidRPr="00D92DC4">
        <w:rPr>
          <w:sz w:val="25"/>
          <w:szCs w:val="25"/>
        </w:rPr>
        <w:t xml:space="preserve"> п. 6.1</w:t>
      </w:r>
      <w:r w:rsidR="005932FA" w:rsidRPr="00D92DC4">
        <w:rPr>
          <w:sz w:val="25"/>
          <w:szCs w:val="25"/>
        </w:rPr>
        <w:t>.1</w:t>
      </w:r>
      <w:r w:rsidRPr="00D92DC4">
        <w:rPr>
          <w:sz w:val="25"/>
          <w:szCs w:val="25"/>
        </w:rPr>
        <w:t xml:space="preserve"> </w:t>
      </w:r>
      <w:r w:rsidR="00476C9F" w:rsidRPr="00D92DC4">
        <w:rPr>
          <w:sz w:val="25"/>
          <w:szCs w:val="25"/>
        </w:rPr>
        <w:t xml:space="preserve">части 6.1 раздела 6 </w:t>
      </w:r>
      <w:r w:rsidRPr="00D92DC4">
        <w:rPr>
          <w:sz w:val="25"/>
          <w:szCs w:val="25"/>
        </w:rPr>
        <w:t>Порядка.</w:t>
      </w:r>
    </w:p>
    <w:p w:rsidR="005932FA" w:rsidRPr="00D92DC4" w:rsidRDefault="005932FA" w:rsidP="00B17AE6">
      <w:pPr>
        <w:autoSpaceDE w:val="0"/>
        <w:autoSpaceDN w:val="0"/>
        <w:adjustRightInd w:val="0"/>
        <w:spacing w:before="60" w:line="240" w:lineRule="atLeast"/>
        <w:ind w:firstLine="53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 xml:space="preserve">2.11. В экспертном заключении департамента по экономической политике Администрации города </w:t>
      </w:r>
      <w:r w:rsidR="007C7532">
        <w:rPr>
          <w:sz w:val="25"/>
          <w:szCs w:val="25"/>
        </w:rPr>
        <w:t>не отражена</w:t>
      </w:r>
      <w:r w:rsidRPr="00D92DC4">
        <w:rPr>
          <w:sz w:val="25"/>
          <w:szCs w:val="25"/>
        </w:rPr>
        <w:t xml:space="preserve"> информация о </w:t>
      </w:r>
      <w:r w:rsidR="00DC52CD">
        <w:rPr>
          <w:sz w:val="25"/>
          <w:szCs w:val="25"/>
        </w:rPr>
        <w:t xml:space="preserve">проведении экспертизы на предмет </w:t>
      </w:r>
      <w:r w:rsidR="00D92DC4" w:rsidRPr="00D92DC4">
        <w:rPr>
          <w:sz w:val="25"/>
          <w:szCs w:val="25"/>
        </w:rPr>
        <w:t>соответстви</w:t>
      </w:r>
      <w:r w:rsidR="00DC52CD">
        <w:rPr>
          <w:sz w:val="25"/>
          <w:szCs w:val="25"/>
        </w:rPr>
        <w:t>я</w:t>
      </w:r>
      <w:r w:rsidRPr="00D92DC4">
        <w:rPr>
          <w:sz w:val="25"/>
          <w:szCs w:val="25"/>
        </w:rPr>
        <w:t xml:space="preserve"> целей и задач, показателей результатов реализации муниципальной программы, основным направлениям социально-экономического развития города, отраженным в стратегии социально-экономического развития города и иных докум</w:t>
      </w:r>
      <w:r w:rsidR="00DC52CD">
        <w:rPr>
          <w:sz w:val="25"/>
          <w:szCs w:val="25"/>
        </w:rPr>
        <w:t>ентах стратегического характера. Проведение такой экспертизы</w:t>
      </w:r>
      <w:r w:rsidR="00D92DC4" w:rsidRPr="00D92DC4">
        <w:rPr>
          <w:sz w:val="25"/>
          <w:szCs w:val="25"/>
        </w:rPr>
        <w:t xml:space="preserve"> предусмотрено</w:t>
      </w:r>
      <w:r w:rsidR="0097311E" w:rsidRPr="00D92DC4">
        <w:rPr>
          <w:sz w:val="25"/>
          <w:szCs w:val="25"/>
        </w:rPr>
        <w:t xml:space="preserve"> п.6.1.2 </w:t>
      </w:r>
      <w:r w:rsidR="00476C9F" w:rsidRPr="00D92DC4">
        <w:rPr>
          <w:sz w:val="25"/>
          <w:szCs w:val="25"/>
        </w:rPr>
        <w:t xml:space="preserve">части 6.1 раздела 6 </w:t>
      </w:r>
      <w:r w:rsidR="0097311E" w:rsidRPr="00D92DC4">
        <w:rPr>
          <w:sz w:val="25"/>
          <w:szCs w:val="25"/>
        </w:rPr>
        <w:t>Порядка.</w:t>
      </w:r>
    </w:p>
    <w:p w:rsidR="00931B87" w:rsidRPr="00D92DC4" w:rsidRDefault="00B17AE6" w:rsidP="00B17AE6">
      <w:pPr>
        <w:spacing w:before="120" w:after="120"/>
        <w:ind w:firstLine="680"/>
        <w:jc w:val="center"/>
        <w:rPr>
          <w:sz w:val="25"/>
          <w:szCs w:val="25"/>
        </w:rPr>
      </w:pPr>
      <w:r w:rsidRPr="00D92DC4">
        <w:rPr>
          <w:sz w:val="25"/>
          <w:szCs w:val="25"/>
        </w:rPr>
        <w:t xml:space="preserve">3. </w:t>
      </w:r>
      <w:r w:rsidR="00931B87" w:rsidRPr="00D92DC4">
        <w:rPr>
          <w:sz w:val="25"/>
          <w:szCs w:val="25"/>
        </w:rPr>
        <w:t>Заключительные положения</w:t>
      </w:r>
    </w:p>
    <w:p w:rsidR="00B55B12" w:rsidRPr="00B55B12" w:rsidRDefault="00B55B12" w:rsidP="00B55B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вышеизложенного, Контрольно-счётная палата города предлагает Администратору Программы:</w:t>
      </w:r>
    </w:p>
    <w:p w:rsidR="00384E91" w:rsidRPr="00D92DC4" w:rsidRDefault="00B17AE6" w:rsidP="00384E91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1</w:t>
      </w:r>
      <w:r w:rsidR="00384E91" w:rsidRPr="00D92DC4">
        <w:rPr>
          <w:sz w:val="25"/>
          <w:szCs w:val="25"/>
        </w:rPr>
        <w:t xml:space="preserve">. Рассмотреть замечания, изложенные в пунктах </w:t>
      </w:r>
      <w:r w:rsidR="00476C9F" w:rsidRPr="00D92DC4">
        <w:rPr>
          <w:sz w:val="25"/>
          <w:szCs w:val="25"/>
        </w:rPr>
        <w:t xml:space="preserve">2.2, </w:t>
      </w:r>
      <w:r w:rsidR="00D92DC4" w:rsidRPr="00D92DC4">
        <w:rPr>
          <w:sz w:val="25"/>
          <w:szCs w:val="25"/>
        </w:rPr>
        <w:t>2.3, 2.5 - </w:t>
      </w:r>
      <w:r w:rsidRPr="00D92DC4">
        <w:rPr>
          <w:sz w:val="25"/>
          <w:szCs w:val="25"/>
        </w:rPr>
        <w:t>2.</w:t>
      </w:r>
      <w:r w:rsidR="00D92DC4" w:rsidRPr="00D92DC4">
        <w:rPr>
          <w:sz w:val="25"/>
          <w:szCs w:val="25"/>
        </w:rPr>
        <w:t>7</w:t>
      </w:r>
      <w:r w:rsidRPr="00D92DC4">
        <w:rPr>
          <w:sz w:val="25"/>
          <w:szCs w:val="25"/>
        </w:rPr>
        <w:t xml:space="preserve">, 2.10, 2.11 </w:t>
      </w:r>
      <w:r w:rsidR="00384E91" w:rsidRPr="00D92DC4">
        <w:rPr>
          <w:sz w:val="25"/>
          <w:szCs w:val="25"/>
        </w:rPr>
        <w:t>настоящего заключения.</w:t>
      </w:r>
    </w:p>
    <w:p w:rsidR="00D92DC4" w:rsidRPr="00D92DC4" w:rsidRDefault="00D92DC4" w:rsidP="00384E91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2. Устранить несоответствия, указанные в пункте 2.4 настоящего заключения.</w:t>
      </w:r>
    </w:p>
    <w:p w:rsidR="00384E91" w:rsidRPr="00D92DC4" w:rsidRDefault="00D92DC4" w:rsidP="00384E91">
      <w:pPr>
        <w:ind w:firstLine="709"/>
        <w:jc w:val="both"/>
        <w:rPr>
          <w:sz w:val="25"/>
          <w:szCs w:val="25"/>
        </w:rPr>
      </w:pPr>
      <w:r w:rsidRPr="00D92DC4">
        <w:rPr>
          <w:sz w:val="25"/>
          <w:szCs w:val="25"/>
        </w:rPr>
        <w:t>3</w:t>
      </w:r>
      <w:r w:rsidR="00384E91" w:rsidRPr="00D92DC4">
        <w:rPr>
          <w:sz w:val="25"/>
          <w:szCs w:val="25"/>
        </w:rPr>
        <w:t>. Информацию о решениях, принятых по результатам настоящей экспертизы, направить в адрес Контрольно-счётной палаты в срок, не позднее</w:t>
      </w:r>
      <w:r w:rsidR="0097311E" w:rsidRPr="00D92DC4">
        <w:rPr>
          <w:sz w:val="25"/>
          <w:szCs w:val="25"/>
        </w:rPr>
        <w:t xml:space="preserve"> 28 января 2014 года</w:t>
      </w:r>
      <w:r w:rsidR="00384E91" w:rsidRPr="00D92DC4">
        <w:rPr>
          <w:sz w:val="25"/>
          <w:szCs w:val="25"/>
        </w:rPr>
        <w:t xml:space="preserve">. </w:t>
      </w:r>
    </w:p>
    <w:p w:rsidR="000414A3" w:rsidRPr="00D92DC4" w:rsidRDefault="000414A3" w:rsidP="00085A89">
      <w:pPr>
        <w:jc w:val="both"/>
        <w:rPr>
          <w:sz w:val="25"/>
          <w:szCs w:val="25"/>
        </w:rPr>
      </w:pPr>
    </w:p>
    <w:p w:rsidR="000414A3" w:rsidRPr="00D92DC4" w:rsidRDefault="000414A3" w:rsidP="00085A89">
      <w:pPr>
        <w:jc w:val="both"/>
        <w:rPr>
          <w:sz w:val="25"/>
          <w:szCs w:val="25"/>
        </w:rPr>
      </w:pPr>
    </w:p>
    <w:p w:rsidR="000414A3" w:rsidRPr="00D92DC4" w:rsidRDefault="00384E91" w:rsidP="00085A89">
      <w:pPr>
        <w:jc w:val="both"/>
        <w:rPr>
          <w:sz w:val="25"/>
          <w:szCs w:val="25"/>
        </w:rPr>
      </w:pPr>
      <w:r w:rsidRPr="00D92DC4">
        <w:rPr>
          <w:sz w:val="25"/>
          <w:szCs w:val="25"/>
        </w:rPr>
        <w:t>Инспектор</w:t>
      </w:r>
    </w:p>
    <w:p w:rsidR="00E45CC4" w:rsidRPr="00D92DC4" w:rsidRDefault="000414A3" w:rsidP="000414A3">
      <w:pPr>
        <w:jc w:val="both"/>
        <w:rPr>
          <w:sz w:val="25"/>
          <w:szCs w:val="25"/>
        </w:rPr>
      </w:pPr>
      <w:r w:rsidRPr="00D92DC4">
        <w:rPr>
          <w:sz w:val="25"/>
          <w:szCs w:val="25"/>
        </w:rPr>
        <w:t>организационно-правового отдела</w:t>
      </w:r>
      <w:r w:rsidR="00B17AE6" w:rsidRPr="00D92DC4">
        <w:rPr>
          <w:sz w:val="25"/>
          <w:szCs w:val="25"/>
        </w:rPr>
        <w:tab/>
      </w:r>
      <w:r w:rsidR="00B17AE6" w:rsidRPr="00D92DC4">
        <w:rPr>
          <w:sz w:val="25"/>
          <w:szCs w:val="25"/>
        </w:rPr>
        <w:tab/>
      </w:r>
      <w:r w:rsidR="00B17AE6" w:rsidRPr="00D92DC4">
        <w:rPr>
          <w:sz w:val="25"/>
          <w:szCs w:val="25"/>
        </w:rPr>
        <w:tab/>
      </w:r>
      <w:r w:rsidR="00B17AE6" w:rsidRPr="00D92DC4">
        <w:rPr>
          <w:sz w:val="25"/>
          <w:szCs w:val="25"/>
        </w:rPr>
        <w:tab/>
      </w:r>
      <w:r w:rsidR="00B17AE6" w:rsidRPr="00D92DC4">
        <w:rPr>
          <w:sz w:val="25"/>
          <w:szCs w:val="25"/>
        </w:rPr>
        <w:tab/>
      </w:r>
      <w:r w:rsidR="00B17AE6" w:rsidRPr="00D92DC4">
        <w:rPr>
          <w:sz w:val="25"/>
          <w:szCs w:val="25"/>
        </w:rPr>
        <w:tab/>
        <w:t xml:space="preserve">      </w:t>
      </w:r>
      <w:r w:rsidR="000D3DEA">
        <w:rPr>
          <w:sz w:val="25"/>
          <w:szCs w:val="25"/>
        </w:rPr>
        <w:t xml:space="preserve">  </w:t>
      </w:r>
      <w:r w:rsidR="008C6D07" w:rsidRPr="00D92DC4">
        <w:rPr>
          <w:sz w:val="25"/>
          <w:szCs w:val="25"/>
        </w:rPr>
        <w:t>Е.С. Галицкая</w:t>
      </w:r>
    </w:p>
    <w:p w:rsidR="000414A3" w:rsidRPr="00B17AE6" w:rsidRDefault="000414A3" w:rsidP="000414A3">
      <w:pPr>
        <w:jc w:val="both"/>
        <w:rPr>
          <w:sz w:val="25"/>
          <w:szCs w:val="25"/>
        </w:rPr>
      </w:pPr>
    </w:p>
    <w:sectPr w:rsidR="000414A3" w:rsidRPr="00B17AE6" w:rsidSect="00D92DC4">
      <w:headerReference w:type="even" r:id="rId9"/>
      <w:headerReference w:type="default" r:id="rId10"/>
      <w:footerReference w:type="first" r:id="rId11"/>
      <w:pgSz w:w="11906" w:h="16838" w:code="9"/>
      <w:pgMar w:top="1134" w:right="567" w:bottom="851" w:left="1531" w:header="425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78" w:rsidRDefault="00D74078">
      <w:r>
        <w:separator/>
      </w:r>
    </w:p>
  </w:endnote>
  <w:endnote w:type="continuationSeparator" w:id="0">
    <w:p w:rsidR="00D74078" w:rsidRDefault="00D7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89" w:rsidRDefault="00085A89" w:rsidP="00085A89">
    <w:pPr>
      <w:pStyle w:val="a6"/>
      <w:tabs>
        <w:tab w:val="clear" w:pos="4677"/>
        <w:tab w:val="clear" w:pos="935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78" w:rsidRDefault="00D74078">
      <w:r>
        <w:separator/>
      </w:r>
    </w:p>
  </w:footnote>
  <w:footnote w:type="continuationSeparator" w:id="0">
    <w:p w:rsidR="00D74078" w:rsidRDefault="00D7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BE" w:rsidRDefault="00602CBD" w:rsidP="0097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0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0BE" w:rsidRDefault="008F60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BE" w:rsidRPr="00085A89" w:rsidRDefault="00602CBD" w:rsidP="00085A89">
    <w:pPr>
      <w:pStyle w:val="a4"/>
      <w:tabs>
        <w:tab w:val="clear" w:pos="4677"/>
        <w:tab w:val="clear" w:pos="9355"/>
      </w:tabs>
      <w:jc w:val="center"/>
      <w:rPr>
        <w:sz w:val="26"/>
        <w:szCs w:val="26"/>
      </w:rPr>
    </w:pPr>
    <w:r w:rsidRPr="00085A89">
      <w:rPr>
        <w:rStyle w:val="a5"/>
        <w:sz w:val="26"/>
        <w:szCs w:val="26"/>
      </w:rPr>
      <w:fldChar w:fldCharType="begin"/>
    </w:r>
    <w:r w:rsidR="008F60BE" w:rsidRPr="00085A89">
      <w:rPr>
        <w:rStyle w:val="a5"/>
        <w:sz w:val="26"/>
        <w:szCs w:val="26"/>
      </w:rPr>
      <w:instrText xml:space="preserve">PAGE  </w:instrText>
    </w:r>
    <w:r w:rsidRPr="00085A89">
      <w:rPr>
        <w:rStyle w:val="a5"/>
        <w:sz w:val="26"/>
        <w:szCs w:val="26"/>
      </w:rPr>
      <w:fldChar w:fldCharType="separate"/>
    </w:r>
    <w:r w:rsidR="00F51A69">
      <w:rPr>
        <w:rStyle w:val="a5"/>
        <w:noProof/>
        <w:sz w:val="26"/>
        <w:szCs w:val="26"/>
      </w:rPr>
      <w:t>5</w:t>
    </w:r>
    <w:r w:rsidRPr="00085A89">
      <w:rPr>
        <w:rStyle w:val="a5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A47"/>
    <w:multiLevelType w:val="hybridMultilevel"/>
    <w:tmpl w:val="D5E2F692"/>
    <w:lvl w:ilvl="0" w:tplc="43EAFA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08"/>
    <w:rsid w:val="00026BEE"/>
    <w:rsid w:val="000414A3"/>
    <w:rsid w:val="00065052"/>
    <w:rsid w:val="000734FB"/>
    <w:rsid w:val="00081CD8"/>
    <w:rsid w:val="00082715"/>
    <w:rsid w:val="00082A15"/>
    <w:rsid w:val="00085A89"/>
    <w:rsid w:val="000A5D0D"/>
    <w:rsid w:val="000C0191"/>
    <w:rsid w:val="000D3DEA"/>
    <w:rsid w:val="000E68C0"/>
    <w:rsid w:val="00114D37"/>
    <w:rsid w:val="00120F63"/>
    <w:rsid w:val="001213EC"/>
    <w:rsid w:val="0012581A"/>
    <w:rsid w:val="00127908"/>
    <w:rsid w:val="00151D78"/>
    <w:rsid w:val="00173CAB"/>
    <w:rsid w:val="0017441F"/>
    <w:rsid w:val="00182CA5"/>
    <w:rsid w:val="001918B1"/>
    <w:rsid w:val="001A12A6"/>
    <w:rsid w:val="001C0AB0"/>
    <w:rsid w:val="001F40E0"/>
    <w:rsid w:val="002049BD"/>
    <w:rsid w:val="00260782"/>
    <w:rsid w:val="0026339F"/>
    <w:rsid w:val="0027162F"/>
    <w:rsid w:val="00287C0F"/>
    <w:rsid w:val="00290CBF"/>
    <w:rsid w:val="002A16BC"/>
    <w:rsid w:val="002C6E97"/>
    <w:rsid w:val="002E2865"/>
    <w:rsid w:val="002E5995"/>
    <w:rsid w:val="002F69F4"/>
    <w:rsid w:val="00303033"/>
    <w:rsid w:val="00304D0F"/>
    <w:rsid w:val="00307EA1"/>
    <w:rsid w:val="003102E2"/>
    <w:rsid w:val="00312A04"/>
    <w:rsid w:val="00322693"/>
    <w:rsid w:val="00323FB3"/>
    <w:rsid w:val="00326539"/>
    <w:rsid w:val="00327D6F"/>
    <w:rsid w:val="003445C8"/>
    <w:rsid w:val="00360E4E"/>
    <w:rsid w:val="00373E58"/>
    <w:rsid w:val="00384E91"/>
    <w:rsid w:val="003A4BD7"/>
    <w:rsid w:val="003A6E1C"/>
    <w:rsid w:val="003B25FF"/>
    <w:rsid w:val="003C02F1"/>
    <w:rsid w:val="003C6C4E"/>
    <w:rsid w:val="003D49F7"/>
    <w:rsid w:val="003D7C64"/>
    <w:rsid w:val="003F0774"/>
    <w:rsid w:val="004145F7"/>
    <w:rsid w:val="00424463"/>
    <w:rsid w:val="004632A9"/>
    <w:rsid w:val="00463500"/>
    <w:rsid w:val="00470AE5"/>
    <w:rsid w:val="0047255D"/>
    <w:rsid w:val="00476C9F"/>
    <w:rsid w:val="00477D52"/>
    <w:rsid w:val="004879C7"/>
    <w:rsid w:val="00490B75"/>
    <w:rsid w:val="004B3FD8"/>
    <w:rsid w:val="004D5F09"/>
    <w:rsid w:val="004E5C8A"/>
    <w:rsid w:val="005074BC"/>
    <w:rsid w:val="00510FCE"/>
    <w:rsid w:val="00540A66"/>
    <w:rsid w:val="00545F46"/>
    <w:rsid w:val="00554B23"/>
    <w:rsid w:val="00561918"/>
    <w:rsid w:val="005735D2"/>
    <w:rsid w:val="005932FA"/>
    <w:rsid w:val="00594B9C"/>
    <w:rsid w:val="00594C6D"/>
    <w:rsid w:val="005A0E52"/>
    <w:rsid w:val="005A7711"/>
    <w:rsid w:val="005C7E58"/>
    <w:rsid w:val="00600F87"/>
    <w:rsid w:val="00602CBD"/>
    <w:rsid w:val="00604AF0"/>
    <w:rsid w:val="00606AE4"/>
    <w:rsid w:val="006132BF"/>
    <w:rsid w:val="0061464F"/>
    <w:rsid w:val="00655D08"/>
    <w:rsid w:val="006560CD"/>
    <w:rsid w:val="0067250F"/>
    <w:rsid w:val="00693128"/>
    <w:rsid w:val="00694FE6"/>
    <w:rsid w:val="006A02D4"/>
    <w:rsid w:val="006A14F0"/>
    <w:rsid w:val="006D50B7"/>
    <w:rsid w:val="007050CA"/>
    <w:rsid w:val="00712056"/>
    <w:rsid w:val="00722A5F"/>
    <w:rsid w:val="00731092"/>
    <w:rsid w:val="00734C55"/>
    <w:rsid w:val="00742D46"/>
    <w:rsid w:val="00756B3B"/>
    <w:rsid w:val="00765DA2"/>
    <w:rsid w:val="007A11D3"/>
    <w:rsid w:val="007C6B6D"/>
    <w:rsid w:val="007C7532"/>
    <w:rsid w:val="007D6E0C"/>
    <w:rsid w:val="008048A4"/>
    <w:rsid w:val="00804C7B"/>
    <w:rsid w:val="008149A2"/>
    <w:rsid w:val="00822D44"/>
    <w:rsid w:val="0082729A"/>
    <w:rsid w:val="008311F0"/>
    <w:rsid w:val="00856814"/>
    <w:rsid w:val="008702C5"/>
    <w:rsid w:val="00877F57"/>
    <w:rsid w:val="00886631"/>
    <w:rsid w:val="00891861"/>
    <w:rsid w:val="008A3E3E"/>
    <w:rsid w:val="008C6D07"/>
    <w:rsid w:val="008F1D92"/>
    <w:rsid w:val="008F60BE"/>
    <w:rsid w:val="0091330C"/>
    <w:rsid w:val="00931B87"/>
    <w:rsid w:val="009348C7"/>
    <w:rsid w:val="00942E9C"/>
    <w:rsid w:val="00972ED1"/>
    <w:rsid w:val="0097311E"/>
    <w:rsid w:val="00975E5D"/>
    <w:rsid w:val="00994D16"/>
    <w:rsid w:val="00995965"/>
    <w:rsid w:val="009A0F20"/>
    <w:rsid w:val="009A1FE2"/>
    <w:rsid w:val="009C2EFB"/>
    <w:rsid w:val="009C601A"/>
    <w:rsid w:val="009D03F7"/>
    <w:rsid w:val="009E132D"/>
    <w:rsid w:val="00A370BF"/>
    <w:rsid w:val="00A408E7"/>
    <w:rsid w:val="00A46C6F"/>
    <w:rsid w:val="00A47773"/>
    <w:rsid w:val="00A55D22"/>
    <w:rsid w:val="00A71B66"/>
    <w:rsid w:val="00A93992"/>
    <w:rsid w:val="00AA4869"/>
    <w:rsid w:val="00AB2CA4"/>
    <w:rsid w:val="00AF0829"/>
    <w:rsid w:val="00AF1C48"/>
    <w:rsid w:val="00AF62D1"/>
    <w:rsid w:val="00B05BAA"/>
    <w:rsid w:val="00B13CD6"/>
    <w:rsid w:val="00B164F2"/>
    <w:rsid w:val="00B17AE6"/>
    <w:rsid w:val="00B256F3"/>
    <w:rsid w:val="00B55B12"/>
    <w:rsid w:val="00B63F0C"/>
    <w:rsid w:val="00B67D65"/>
    <w:rsid w:val="00B81EF8"/>
    <w:rsid w:val="00B953AD"/>
    <w:rsid w:val="00B975B3"/>
    <w:rsid w:val="00BD5DBD"/>
    <w:rsid w:val="00BD6DC5"/>
    <w:rsid w:val="00C01758"/>
    <w:rsid w:val="00C14FE5"/>
    <w:rsid w:val="00C27CB2"/>
    <w:rsid w:val="00C33917"/>
    <w:rsid w:val="00C34B2D"/>
    <w:rsid w:val="00C4285C"/>
    <w:rsid w:val="00C537AC"/>
    <w:rsid w:val="00C55BD7"/>
    <w:rsid w:val="00C706C4"/>
    <w:rsid w:val="00CB077F"/>
    <w:rsid w:val="00CC0A9A"/>
    <w:rsid w:val="00CC4796"/>
    <w:rsid w:val="00CD161E"/>
    <w:rsid w:val="00CD302F"/>
    <w:rsid w:val="00CD73F0"/>
    <w:rsid w:val="00CE2D48"/>
    <w:rsid w:val="00CE46FF"/>
    <w:rsid w:val="00CF576E"/>
    <w:rsid w:val="00D02D68"/>
    <w:rsid w:val="00D16184"/>
    <w:rsid w:val="00D220C5"/>
    <w:rsid w:val="00D61F09"/>
    <w:rsid w:val="00D64B4B"/>
    <w:rsid w:val="00D66387"/>
    <w:rsid w:val="00D74078"/>
    <w:rsid w:val="00D844A5"/>
    <w:rsid w:val="00D92DC4"/>
    <w:rsid w:val="00DC52CD"/>
    <w:rsid w:val="00DE117B"/>
    <w:rsid w:val="00DE4A1E"/>
    <w:rsid w:val="00DF2A61"/>
    <w:rsid w:val="00E026C7"/>
    <w:rsid w:val="00E1362A"/>
    <w:rsid w:val="00E24936"/>
    <w:rsid w:val="00E45CC4"/>
    <w:rsid w:val="00E52669"/>
    <w:rsid w:val="00E72E04"/>
    <w:rsid w:val="00E808B5"/>
    <w:rsid w:val="00E850FC"/>
    <w:rsid w:val="00E86F79"/>
    <w:rsid w:val="00E92E31"/>
    <w:rsid w:val="00EA2B51"/>
    <w:rsid w:val="00EA3C6C"/>
    <w:rsid w:val="00EB22BA"/>
    <w:rsid w:val="00EC05BC"/>
    <w:rsid w:val="00EC4864"/>
    <w:rsid w:val="00EF2BCC"/>
    <w:rsid w:val="00EF63AB"/>
    <w:rsid w:val="00EF729A"/>
    <w:rsid w:val="00F10DA4"/>
    <w:rsid w:val="00F11EF7"/>
    <w:rsid w:val="00F14542"/>
    <w:rsid w:val="00F51A69"/>
    <w:rsid w:val="00F54985"/>
    <w:rsid w:val="00F85F68"/>
    <w:rsid w:val="00F86472"/>
    <w:rsid w:val="00FB39E0"/>
    <w:rsid w:val="00FD04F6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D4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67D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D65"/>
  </w:style>
  <w:style w:type="paragraph" w:styleId="a6">
    <w:name w:val="footer"/>
    <w:basedOn w:val="a"/>
    <w:link w:val="a7"/>
    <w:rsid w:val="00085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85A89"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F57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rsid w:val="00AF0829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AF0829"/>
    <w:rPr>
      <w:b/>
      <w:bCs/>
      <w:sz w:val="28"/>
      <w:szCs w:val="24"/>
    </w:rPr>
  </w:style>
  <w:style w:type="paragraph" w:styleId="ab">
    <w:name w:val="Title"/>
    <w:basedOn w:val="a"/>
    <w:link w:val="ac"/>
    <w:qFormat/>
    <w:rsid w:val="00E45CC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45CC4"/>
    <w:rPr>
      <w:b/>
      <w:sz w:val="28"/>
    </w:rPr>
  </w:style>
  <w:style w:type="paragraph" w:styleId="ad">
    <w:name w:val="Normal (Web)"/>
    <w:basedOn w:val="a"/>
    <w:uiPriority w:val="99"/>
    <w:unhideWhenUsed/>
    <w:rsid w:val="00C4285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C4285C"/>
    <w:rPr>
      <w:b/>
      <w:bCs/>
    </w:rPr>
  </w:style>
  <w:style w:type="table" w:styleId="af">
    <w:name w:val="Table Grid"/>
    <w:basedOn w:val="a1"/>
    <w:rsid w:val="00831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31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D4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67D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D65"/>
  </w:style>
  <w:style w:type="paragraph" w:styleId="a6">
    <w:name w:val="footer"/>
    <w:basedOn w:val="a"/>
    <w:link w:val="a7"/>
    <w:rsid w:val="00085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85A89"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F57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rsid w:val="00AF0829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AF0829"/>
    <w:rPr>
      <w:b/>
      <w:bCs/>
      <w:sz w:val="28"/>
      <w:szCs w:val="24"/>
    </w:rPr>
  </w:style>
  <w:style w:type="paragraph" w:styleId="ab">
    <w:name w:val="Title"/>
    <w:basedOn w:val="a"/>
    <w:link w:val="ac"/>
    <w:qFormat/>
    <w:rsid w:val="00E45CC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45CC4"/>
    <w:rPr>
      <w:b/>
      <w:sz w:val="28"/>
    </w:rPr>
  </w:style>
  <w:style w:type="paragraph" w:styleId="ad">
    <w:name w:val="Normal (Web)"/>
    <w:basedOn w:val="a"/>
    <w:uiPriority w:val="99"/>
    <w:unhideWhenUsed/>
    <w:rsid w:val="00C4285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C4285C"/>
    <w:rPr>
      <w:b/>
      <w:bCs/>
    </w:rPr>
  </w:style>
  <w:style w:type="table" w:styleId="af">
    <w:name w:val="Table Grid"/>
    <w:basedOn w:val="a1"/>
    <w:rsid w:val="00831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3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7011-E55F-469B-BEA8-DE1EE574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2006</Words>
  <Characters>14174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КСП(бланк)заключение</vt:lpstr>
    </vt:vector>
  </TitlesOfParts>
  <Company>Microsoft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КСП(бланк)заключение</dc:title>
  <dc:creator>Мельшина Лариса Ивановна</dc:creator>
  <cp:lastModifiedBy>Ирина Алексеевна Исакова</cp:lastModifiedBy>
  <cp:revision>13</cp:revision>
  <cp:lastPrinted>2013-12-25T09:56:00Z</cp:lastPrinted>
  <dcterms:created xsi:type="dcterms:W3CDTF">2013-11-30T08:27:00Z</dcterms:created>
  <dcterms:modified xsi:type="dcterms:W3CDTF">2013-12-25T09:56:00Z</dcterms:modified>
</cp:coreProperties>
</file>